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31552" w14:textId="7F078848" w:rsidR="005959D5" w:rsidRPr="005959D5" w:rsidRDefault="005959D5" w:rsidP="005959D5">
      <w:pPr>
        <w:widowControl w:val="0"/>
        <w:tabs>
          <w:tab w:val="left" w:pos="2410"/>
          <w:tab w:val="left" w:pos="7655"/>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ja-JP"/>
        </w:rPr>
      </w:pPr>
      <w:r w:rsidRPr="005959D5">
        <w:rPr>
          <w:rFonts w:ascii="Arial" w:eastAsia="SimSun" w:hAnsi="Arial" w:cs="Times New Roman"/>
          <w:b/>
          <w:bCs/>
          <w:sz w:val="24"/>
          <w:szCs w:val="24"/>
          <w:lang w:eastAsia="ja-JP"/>
        </w:rPr>
        <w:t>3GPP TSG RAN4 Meeting #116bis</w:t>
      </w:r>
      <w:r w:rsidRPr="005959D5">
        <w:rPr>
          <w:rFonts w:ascii="Arial" w:eastAsia="SimSun" w:hAnsi="Arial" w:cs="Times New Roman"/>
          <w:b/>
          <w:bCs/>
          <w:sz w:val="24"/>
          <w:szCs w:val="24"/>
          <w:lang w:eastAsia="ja-JP"/>
        </w:rPr>
        <w:tab/>
      </w:r>
      <w:r w:rsidRPr="005959D5">
        <w:rPr>
          <w:rFonts w:ascii="Arial" w:eastAsia="SimSun" w:hAnsi="Arial" w:cs="Times New Roman"/>
          <w:b/>
          <w:bCs/>
          <w:sz w:val="24"/>
          <w:szCs w:val="24"/>
          <w:lang w:eastAsia="ja-JP"/>
        </w:rPr>
        <w:tab/>
      </w:r>
      <w:r w:rsidR="00D67778" w:rsidRPr="00D67778">
        <w:rPr>
          <w:rFonts w:ascii="Arial" w:eastAsia="SimSun" w:hAnsi="Arial" w:cs="Times New Roman"/>
          <w:b/>
          <w:bCs/>
          <w:sz w:val="24"/>
          <w:szCs w:val="24"/>
          <w:lang w:eastAsia="ja-JP"/>
        </w:rPr>
        <w:t>R4-2514338</w:t>
      </w:r>
      <w:r w:rsidRPr="005959D5">
        <w:rPr>
          <w:rFonts w:ascii="Arial" w:eastAsia="SimSun" w:hAnsi="Arial" w:cs="Times New Roman"/>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p w14:paraId="15B6932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875EC"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9109309" w14:textId="3EB2CB4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959D5">
        <w:rPr>
          <w:rFonts w:ascii="Arial" w:eastAsia="Calibri" w:hAnsi="Arial" w:cs="Arial"/>
          <w:b/>
          <w:bCs/>
          <w:sz w:val="24"/>
        </w:rPr>
        <w:t>Replying to RAN2 LS on CQI reporting in MSG3</w:t>
      </w:r>
    </w:p>
    <w:p w14:paraId="1BE591DE" w14:textId="00597CE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814B5">
        <w:rPr>
          <w:rFonts w:ascii="Arial" w:eastAsia="MS Mincho" w:hAnsi="Arial" w:cs="Arial"/>
          <w:b/>
          <w:bCs/>
          <w:sz w:val="24"/>
          <w:szCs w:val="20"/>
        </w:rPr>
        <w:t>4.26.2</w:t>
      </w:r>
    </w:p>
    <w:p w14:paraId="5119C412"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483B8E2" w14:textId="77777777" w:rsidR="00E323E9" w:rsidRPr="008F786B" w:rsidRDefault="00E323E9" w:rsidP="00841BCD">
      <w:pPr>
        <w:tabs>
          <w:tab w:val="left" w:pos="1985"/>
        </w:tabs>
        <w:rPr>
          <w:rFonts w:ascii="Arial" w:eastAsia="Calibri" w:hAnsi="Arial" w:cs="Arial"/>
          <w:b/>
          <w:bCs/>
          <w:sz w:val="24"/>
        </w:rPr>
      </w:pPr>
    </w:p>
    <w:p w14:paraId="2C58A7D8"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68AD9834" w14:textId="0A961EC0" w:rsidR="0009458A" w:rsidRDefault="0009458A" w:rsidP="0009458A">
      <w:r>
        <w:t xml:space="preserve">In RAN2 #126, RAN2 has reached agreements in the Rel-19 WI related to NB-IoT over NTN (IoT_NTN_Ph3-Core) to introduce the contention-based message 3 (CB-MSG3), where the UE skips the Msg1 and Msg2 in the </w:t>
      </w:r>
      <w:proofErr w:type="gramStart"/>
      <w:r>
        <w:t>Random Access</w:t>
      </w:r>
      <w:proofErr w:type="gramEnd"/>
      <w:r>
        <w:t xml:space="preserve"> procedure, for faster data dump. This was indicated by RAN2 in their LS to RAN4 (R2-2405769).</w:t>
      </w:r>
    </w:p>
    <w:p w14:paraId="288317CC" w14:textId="2966618C" w:rsidR="0060543D" w:rsidRDefault="0009458A" w:rsidP="0009458A">
      <w:r>
        <w:t xml:space="preserve">RAN4 has initially provided its views on the matter </w:t>
      </w:r>
      <w:proofErr w:type="spellStart"/>
      <w:r>
        <w:t>analyzing</w:t>
      </w:r>
      <w:proofErr w:type="spellEnd"/>
      <w:r>
        <w:t xml:space="preserve"> the potential impacts on the timing requirements of such feature</w:t>
      </w:r>
      <w:r w:rsidR="005959D5">
        <w:t xml:space="preserve"> and captured the basic requirements for feature functionality in previous meetings</w:t>
      </w:r>
      <w:r>
        <w:t>.</w:t>
      </w:r>
    </w:p>
    <w:p w14:paraId="53631D0A" w14:textId="02F3EF46" w:rsidR="005959D5" w:rsidRDefault="005959D5" w:rsidP="0009458A">
      <w:r>
        <w:t xml:space="preserve">RAN2 has further progressed in its work and has agreed to include CQI reporting in MSG3 for anchor carrier but not for non-anchor carrier. This was indicated to RAN4 in </w:t>
      </w:r>
      <w:r w:rsidRPr="005959D5">
        <w:t>R2-2506299</w:t>
      </w:r>
    </w:p>
    <w:p w14:paraId="3FF8F23E" w14:textId="18D42C86" w:rsidR="0009458A" w:rsidRPr="0009458A" w:rsidRDefault="005959D5" w:rsidP="0009458A">
      <w:pPr>
        <w:rPr>
          <w:lang w:val="en-US"/>
        </w:rPr>
      </w:pPr>
      <w:r>
        <w:t xml:space="preserve">In this document we </w:t>
      </w:r>
      <w:proofErr w:type="spellStart"/>
      <w:r>
        <w:t>analyze</w:t>
      </w:r>
      <w:proofErr w:type="spellEnd"/>
      <w:r>
        <w:t xml:space="preserve"> the impact of RAN2 agreement and how to address this from RAN4 perspective. </w:t>
      </w:r>
    </w:p>
    <w:p w14:paraId="4834A96D" w14:textId="77777777" w:rsidR="00B66B7D" w:rsidRPr="008F786B" w:rsidRDefault="003B659E" w:rsidP="00B66B7D">
      <w:pPr>
        <w:pStyle w:val="RAN4H1"/>
      </w:pPr>
      <w:bookmarkStart w:id="1" w:name="_Toc116995842"/>
      <w:r w:rsidRPr="008F786B">
        <w:t>Discussion</w:t>
      </w:r>
      <w:bookmarkEnd w:id="1"/>
    </w:p>
    <w:p w14:paraId="0D5A7844" w14:textId="5E14BD4C" w:rsidR="00350BFD" w:rsidRPr="008F786B" w:rsidRDefault="0009458A" w:rsidP="00B66B7D">
      <w:r>
        <w:t xml:space="preserve">RAN2 has </w:t>
      </w:r>
      <w:r w:rsidR="005959D5">
        <w:t>discussed whether CQI reporting in CB-Msg3 EDT procedure shall be supported or not. RAN2 has come to the following agreement (R2-2506299):</w:t>
      </w:r>
      <w:r w:rsidR="00350BFD">
        <w:br/>
      </w:r>
    </w:p>
    <w:tbl>
      <w:tblPr>
        <w:tblStyle w:val="TableGrid"/>
        <w:tblW w:w="0" w:type="auto"/>
        <w:tblLook w:val="04A0" w:firstRow="1" w:lastRow="0" w:firstColumn="1" w:lastColumn="0" w:noHBand="0" w:noVBand="1"/>
      </w:tblPr>
      <w:tblGrid>
        <w:gridCol w:w="9617"/>
      </w:tblGrid>
      <w:tr w:rsidR="00350BFD" w14:paraId="4EE02711" w14:textId="77777777" w:rsidTr="00350BFD">
        <w:tc>
          <w:tcPr>
            <w:tcW w:w="9617" w:type="dxa"/>
          </w:tcPr>
          <w:p w14:paraId="25A12850" w14:textId="77777777" w:rsidR="005959D5" w:rsidRDefault="005959D5" w:rsidP="005959D5">
            <w:pPr>
              <w:pStyle w:val="Agreement"/>
              <w:numPr>
                <w:ilvl w:val="0"/>
                <w:numId w:val="29"/>
              </w:numPr>
            </w:pPr>
            <w:r>
              <w:t>We clarify that</w:t>
            </w:r>
            <w:r w:rsidRPr="008130B4">
              <w:t xml:space="preserve"> CQI reporting</w:t>
            </w:r>
            <w:r>
              <w:t xml:space="preserve"> is not included in CB-Msg3 for CB-Msg3-EDT for non-anchor </w:t>
            </w:r>
            <w:proofErr w:type="gramStart"/>
            <w:r>
              <w:t>carrier</w:t>
            </w:r>
            <w:proofErr w:type="gramEnd"/>
            <w:r>
              <w:t xml:space="preserve"> but it can be included for anchor carrier (send LS to RAN4)</w:t>
            </w:r>
          </w:p>
          <w:p w14:paraId="26A624D8" w14:textId="37C542D1" w:rsidR="00350BFD" w:rsidRDefault="00350BFD" w:rsidP="005959D5">
            <w:pPr>
              <w:pStyle w:val="ListParagraph"/>
            </w:pPr>
          </w:p>
        </w:tc>
      </w:tr>
    </w:tbl>
    <w:p w14:paraId="27549CE8" w14:textId="03B68D61" w:rsidR="00B66B7D" w:rsidRDefault="00B66B7D" w:rsidP="00B66B7D"/>
    <w:p w14:paraId="75D65E55" w14:textId="77777777" w:rsidR="00F35D31" w:rsidRDefault="005959D5" w:rsidP="00F35D31">
      <w:pPr>
        <w:rPr>
          <w:rFonts w:cstheme="minorHAnsi"/>
        </w:rPr>
      </w:pPr>
      <w:r>
        <w:t>From RAN4 perspective, we need to careful analyse how this impact the requirements for CQI reporting and whether new requirements are needed</w:t>
      </w:r>
      <w:r w:rsidR="00F35D31">
        <w:t xml:space="preserve">. </w:t>
      </w:r>
      <w:r w:rsidR="00F35D31">
        <w:rPr>
          <w:rFonts w:cstheme="minorHAnsi"/>
        </w:rPr>
        <w:t>In the legacy specifications, the UE may include a CQI report in Msg3 if configured to do so.</w:t>
      </w:r>
    </w:p>
    <w:p w14:paraId="3BEDD3DF" w14:textId="050D2359" w:rsidR="00F35D31" w:rsidRDefault="00F35D31" w:rsidP="00F35D31">
      <w:pPr>
        <w:rPr>
          <w:rFonts w:cstheme="minorHAnsi"/>
        </w:rPr>
      </w:pPr>
      <w:r>
        <w:rPr>
          <w:rFonts w:cstheme="minorHAnsi"/>
        </w:rPr>
        <w:t>From RAN2 point of view, the expected content of the CQI reporting is defined in TS 36.331, as follows (highlights are our own, to provide clarity on the discussion):</w:t>
      </w:r>
    </w:p>
    <w:p w14:paraId="19A531D5" w14:textId="77777777" w:rsidR="00F35D31" w:rsidRDefault="00F35D31" w:rsidP="00F35D31">
      <w:pPr>
        <w:rPr>
          <w:rFonts w:cstheme="minorHAnsi"/>
        </w:rPr>
      </w:pPr>
    </w:p>
    <w:tbl>
      <w:tblPr>
        <w:tblStyle w:val="TableGrid"/>
        <w:tblW w:w="0" w:type="auto"/>
        <w:tblLook w:val="04A0" w:firstRow="1" w:lastRow="0" w:firstColumn="1" w:lastColumn="0" w:noHBand="0" w:noVBand="1"/>
      </w:tblPr>
      <w:tblGrid>
        <w:gridCol w:w="9617"/>
      </w:tblGrid>
      <w:tr w:rsidR="00F35D31" w14:paraId="4120CF7A" w14:textId="77777777" w:rsidTr="00F35D31">
        <w:tc>
          <w:tcPr>
            <w:tcW w:w="9617" w:type="dxa"/>
          </w:tcPr>
          <w:p w14:paraId="1FF3D32C" w14:textId="77777777" w:rsidR="00F35D31" w:rsidRPr="00950629" w:rsidRDefault="00F35D31" w:rsidP="00F35D31">
            <w:pPr>
              <w:keepNext/>
              <w:keepLines/>
              <w:overflowPunct w:val="0"/>
              <w:autoSpaceDE w:val="0"/>
              <w:autoSpaceDN w:val="0"/>
              <w:adjustRightInd w:val="0"/>
              <w:spacing w:before="120" w:after="180"/>
              <w:textAlignment w:val="baseline"/>
              <w:outlineLvl w:val="3"/>
              <w:rPr>
                <w:rFonts w:ascii="Arial" w:eastAsia="Times New Roman" w:hAnsi="Arial" w:cs="Times New Roman"/>
                <w:sz w:val="24"/>
                <w:szCs w:val="20"/>
                <w:lang w:eastAsia="ja-JP"/>
              </w:rPr>
            </w:pPr>
            <w:bookmarkStart w:id="2" w:name="_Toc20486771"/>
            <w:bookmarkStart w:id="3" w:name="_Toc29342063"/>
            <w:bookmarkStart w:id="4" w:name="_Toc29343202"/>
            <w:bookmarkStart w:id="5" w:name="_Toc36566451"/>
            <w:bookmarkStart w:id="6" w:name="_Toc36809860"/>
            <w:bookmarkStart w:id="7" w:name="_Toc36846224"/>
            <w:bookmarkStart w:id="8" w:name="_Toc36938877"/>
            <w:bookmarkStart w:id="9" w:name="_Toc37081856"/>
            <w:bookmarkStart w:id="10" w:name="_Toc46480481"/>
            <w:bookmarkStart w:id="11" w:name="_Toc46481715"/>
            <w:bookmarkStart w:id="12" w:name="_Toc46482949"/>
            <w:bookmarkStart w:id="13" w:name="_Toc185640109"/>
            <w:bookmarkStart w:id="14" w:name="_Toc193473791"/>
            <w:r w:rsidRPr="00950629">
              <w:rPr>
                <w:rFonts w:ascii="Arial" w:eastAsia="Times New Roman" w:hAnsi="Arial" w:cs="Times New Roman"/>
                <w:sz w:val="24"/>
                <w:szCs w:val="20"/>
                <w:lang w:eastAsia="ja-JP"/>
              </w:rPr>
              <w:lastRenderedPageBreak/>
              <w:t>5.3.3.3a</w:t>
            </w:r>
            <w:r w:rsidRPr="00950629">
              <w:rPr>
                <w:rFonts w:ascii="Arial" w:eastAsia="Times New Roman" w:hAnsi="Arial" w:cs="Times New Roman"/>
                <w:sz w:val="24"/>
                <w:szCs w:val="20"/>
                <w:lang w:eastAsia="ja-JP"/>
              </w:rPr>
              <w:tab/>
              <w:t xml:space="preserve">Actions related to transmission of </w:t>
            </w:r>
            <w:proofErr w:type="spellStart"/>
            <w:r w:rsidRPr="00950629">
              <w:rPr>
                <w:rFonts w:ascii="Arial" w:eastAsia="Times New Roman" w:hAnsi="Arial" w:cs="Times New Roman"/>
                <w:i/>
                <w:sz w:val="24"/>
                <w:szCs w:val="20"/>
                <w:lang w:eastAsia="ja-JP"/>
              </w:rPr>
              <w:t>RRCConnectionResumeRequest</w:t>
            </w:r>
            <w:proofErr w:type="spellEnd"/>
            <w:r w:rsidRPr="00950629">
              <w:rPr>
                <w:rFonts w:ascii="Arial" w:eastAsia="Times New Roman" w:hAnsi="Arial" w:cs="Times New Roman"/>
                <w:sz w:val="24"/>
                <w:szCs w:val="20"/>
                <w:lang w:eastAsia="ja-JP"/>
              </w:rPr>
              <w:t xml:space="preserve"> message</w:t>
            </w:r>
            <w:bookmarkEnd w:id="2"/>
            <w:bookmarkEnd w:id="3"/>
            <w:bookmarkEnd w:id="4"/>
            <w:bookmarkEnd w:id="5"/>
            <w:bookmarkEnd w:id="6"/>
            <w:bookmarkEnd w:id="7"/>
            <w:bookmarkEnd w:id="8"/>
            <w:bookmarkEnd w:id="9"/>
            <w:bookmarkEnd w:id="10"/>
            <w:bookmarkEnd w:id="11"/>
            <w:bookmarkEnd w:id="12"/>
            <w:bookmarkEnd w:id="13"/>
            <w:bookmarkEnd w:id="14"/>
          </w:p>
          <w:p w14:paraId="67F8F874" w14:textId="77777777" w:rsidR="00F35D31" w:rsidRPr="00950629" w:rsidRDefault="00F35D31" w:rsidP="00F35D31">
            <w:pPr>
              <w:overflowPunct w:val="0"/>
              <w:autoSpaceDE w:val="0"/>
              <w:autoSpaceDN w:val="0"/>
              <w:adjustRightInd w:val="0"/>
              <w:spacing w:after="180"/>
              <w:textAlignment w:val="baseline"/>
              <w:rPr>
                <w:rFonts w:eastAsia="Times New Roman" w:cs="Times New Roman"/>
                <w:szCs w:val="20"/>
                <w:lang w:eastAsia="ja-JP"/>
              </w:rPr>
            </w:pPr>
            <w:r w:rsidRPr="00950629">
              <w:rPr>
                <w:rFonts w:eastAsia="Times New Roman" w:cs="Times New Roman"/>
                <w:szCs w:val="20"/>
                <w:lang w:eastAsia="ja-JP"/>
              </w:rPr>
              <w:t xml:space="preserve">If the UE is resuming the RRC connection from a suspended RRC connection, the UE shall set the contents of </w:t>
            </w:r>
            <w:proofErr w:type="spellStart"/>
            <w:r w:rsidRPr="00950629">
              <w:rPr>
                <w:rFonts w:eastAsia="Times New Roman" w:cs="Times New Roman"/>
                <w:i/>
                <w:szCs w:val="20"/>
                <w:lang w:eastAsia="ja-JP"/>
              </w:rPr>
              <w:t>RRCConnectionResumeRequest</w:t>
            </w:r>
            <w:proofErr w:type="spellEnd"/>
            <w:r w:rsidRPr="00950629">
              <w:rPr>
                <w:rFonts w:eastAsia="Times New Roman" w:cs="Times New Roman"/>
                <w:szCs w:val="20"/>
                <w:lang w:eastAsia="ja-JP"/>
              </w:rPr>
              <w:t xml:space="preserve"> message as follows:</w:t>
            </w:r>
          </w:p>
          <w:p w14:paraId="55606031" w14:textId="77777777" w:rsidR="00F35D31" w:rsidRDefault="00F35D31" w:rsidP="00F35D31">
            <w:pPr>
              <w:rPr>
                <w:rFonts w:cstheme="minorHAnsi"/>
                <w:i/>
                <w:iCs/>
              </w:rPr>
            </w:pPr>
            <w:r>
              <w:rPr>
                <w:rFonts w:cstheme="minorHAnsi"/>
                <w:i/>
                <w:iCs/>
              </w:rPr>
              <w:t>…</w:t>
            </w:r>
          </w:p>
          <w:p w14:paraId="6D5720C6" w14:textId="77777777" w:rsidR="00F35D31" w:rsidRPr="00950629" w:rsidRDefault="00F35D31" w:rsidP="00F35D31">
            <w:pPr>
              <w:overflowPunct w:val="0"/>
              <w:autoSpaceDE w:val="0"/>
              <w:autoSpaceDN w:val="0"/>
              <w:adjustRightInd w:val="0"/>
              <w:spacing w:after="180"/>
              <w:ind w:left="568" w:hanging="284"/>
              <w:textAlignment w:val="baseline"/>
              <w:rPr>
                <w:rFonts w:eastAsia="Times New Roman" w:cs="Times New Roman"/>
                <w:szCs w:val="20"/>
                <w:lang w:eastAsia="ja-JP"/>
              </w:rPr>
            </w:pPr>
            <w:r w:rsidRPr="00950629">
              <w:rPr>
                <w:rFonts w:eastAsia="Times New Roman" w:cs="Times New Roman"/>
                <w:szCs w:val="20"/>
                <w:lang w:eastAsia="ja-JP"/>
              </w:rPr>
              <w:t>1&gt;</w:t>
            </w:r>
            <w:r w:rsidRPr="00950629">
              <w:rPr>
                <w:rFonts w:eastAsia="Times New Roman" w:cs="Times New Roman"/>
                <w:szCs w:val="20"/>
                <w:lang w:eastAsia="ja-JP"/>
              </w:rPr>
              <w:tab/>
              <w:t>if the UE is a NB-IoT UE:</w:t>
            </w:r>
          </w:p>
          <w:p w14:paraId="42913820" w14:textId="77777777" w:rsidR="00F35D31" w:rsidRPr="00950629" w:rsidRDefault="00F35D31" w:rsidP="00F35D31">
            <w:pPr>
              <w:overflowPunct w:val="0"/>
              <w:autoSpaceDE w:val="0"/>
              <w:autoSpaceDN w:val="0"/>
              <w:adjustRightInd w:val="0"/>
              <w:spacing w:after="180"/>
              <w:ind w:left="851" w:hanging="284"/>
              <w:textAlignment w:val="baseline"/>
              <w:rPr>
                <w:rFonts w:eastAsia="Times New Roman" w:cs="Times New Roman"/>
                <w:szCs w:val="20"/>
                <w:lang w:eastAsia="ja-JP"/>
              </w:rPr>
            </w:pPr>
            <w:r w:rsidRPr="00950629">
              <w:rPr>
                <w:rFonts w:eastAsia="Times New Roman" w:cs="Times New Roman"/>
                <w:szCs w:val="20"/>
                <w:lang w:eastAsia="ja-JP"/>
              </w:rPr>
              <w:t>2&gt;</w:t>
            </w:r>
            <w:r w:rsidRPr="00950629">
              <w:rPr>
                <w:rFonts w:eastAsia="Times New Roman" w:cs="Times New Roman"/>
                <w:szCs w:val="20"/>
                <w:lang w:eastAsia="ja-JP"/>
              </w:rPr>
              <w:tab/>
              <w:t xml:space="preserve">if the UE supports DL channel quality reporting in MSG3 and </w:t>
            </w:r>
            <w:proofErr w:type="spellStart"/>
            <w:r w:rsidRPr="00950629">
              <w:rPr>
                <w:rFonts w:eastAsia="Times New Roman" w:cs="Times New Roman"/>
                <w:i/>
                <w:szCs w:val="20"/>
                <w:lang w:eastAsia="ja-JP"/>
              </w:rPr>
              <w:t>cqi</w:t>
            </w:r>
            <w:proofErr w:type="spellEnd"/>
            <w:r w:rsidRPr="00950629">
              <w:rPr>
                <w:rFonts w:eastAsia="Times New Roman" w:cs="Times New Roman"/>
                <w:i/>
                <w:szCs w:val="20"/>
                <w:lang w:eastAsia="ja-JP"/>
              </w:rPr>
              <w:t>-Reporting</w:t>
            </w:r>
            <w:r w:rsidRPr="00950629">
              <w:rPr>
                <w:rFonts w:eastAsia="Times New Roman" w:cs="Times New Roman"/>
                <w:szCs w:val="20"/>
                <w:lang w:eastAsia="ja-JP"/>
              </w:rPr>
              <w:t xml:space="preserve"> is present in </w:t>
            </w:r>
            <w:r w:rsidRPr="00950629">
              <w:rPr>
                <w:rFonts w:eastAsia="Times New Roman" w:cs="Times New Roman"/>
                <w:i/>
                <w:szCs w:val="20"/>
                <w:lang w:eastAsia="ja-JP"/>
              </w:rPr>
              <w:t>SystemInformationBlockType2-NB</w:t>
            </w:r>
            <w:r w:rsidRPr="00950629">
              <w:rPr>
                <w:rFonts w:eastAsia="Times New Roman" w:cs="Times New Roman"/>
                <w:szCs w:val="20"/>
                <w:lang w:eastAsia="ja-JP"/>
              </w:rPr>
              <w:t>:</w:t>
            </w:r>
          </w:p>
          <w:p w14:paraId="5823088D" w14:textId="77777777" w:rsidR="00F35D31" w:rsidRPr="00950629" w:rsidRDefault="00F35D31" w:rsidP="00F35D31">
            <w:pPr>
              <w:overflowPunct w:val="0"/>
              <w:autoSpaceDE w:val="0"/>
              <w:autoSpaceDN w:val="0"/>
              <w:adjustRightInd w:val="0"/>
              <w:spacing w:after="180"/>
              <w:ind w:left="1135" w:hanging="284"/>
              <w:textAlignment w:val="baseline"/>
              <w:rPr>
                <w:rFonts w:eastAsia="Times New Roman" w:cs="Times New Roman"/>
                <w:szCs w:val="20"/>
                <w:lang w:eastAsia="ja-JP"/>
              </w:rPr>
            </w:pPr>
            <w:r w:rsidRPr="50ED9C91">
              <w:rPr>
                <w:rFonts w:eastAsia="Times New Roman" w:cs="Times New Roman"/>
                <w:szCs w:val="20"/>
                <w:lang w:eastAsia="ja-JP"/>
              </w:rPr>
              <w:t>3&gt;</w:t>
            </w:r>
            <w:r>
              <w:tab/>
            </w:r>
            <w:r w:rsidRPr="50ED9C91">
              <w:rPr>
                <w:rFonts w:eastAsia="Times New Roman" w:cs="Times New Roman"/>
                <w:szCs w:val="20"/>
                <w:lang w:eastAsia="ja-JP"/>
              </w:rPr>
              <w:t xml:space="preserve">set the </w:t>
            </w:r>
            <w:proofErr w:type="spellStart"/>
            <w:r w:rsidRPr="50ED9C91">
              <w:rPr>
                <w:rFonts w:eastAsia="Times New Roman" w:cs="Times New Roman"/>
                <w:i/>
                <w:szCs w:val="20"/>
                <w:lang w:eastAsia="ja-JP"/>
              </w:rPr>
              <w:t>cqi</w:t>
            </w:r>
            <w:proofErr w:type="spellEnd"/>
            <w:r w:rsidRPr="50ED9C91">
              <w:rPr>
                <w:rFonts w:eastAsia="Times New Roman" w:cs="Times New Roman"/>
                <w:i/>
                <w:szCs w:val="20"/>
                <w:lang w:eastAsia="ja-JP"/>
              </w:rPr>
              <w:t>-NPDCCH</w:t>
            </w:r>
            <w:r w:rsidRPr="50ED9C91">
              <w:rPr>
                <w:rFonts w:eastAsia="Times New Roman" w:cs="Times New Roman"/>
                <w:szCs w:val="20"/>
                <w:lang w:eastAsia="ja-JP"/>
              </w:rPr>
              <w:t xml:space="preserve"> </w:t>
            </w:r>
            <w:r w:rsidRPr="00F35D31">
              <w:rPr>
                <w:rFonts w:eastAsia="Times New Roman" w:cs="Times New Roman"/>
                <w:szCs w:val="20"/>
                <w:highlight w:val="yellow"/>
                <w:lang w:eastAsia="ja-JP"/>
              </w:rPr>
              <w:t>to include the latest results of the downlink channel</w:t>
            </w:r>
            <w:r w:rsidRPr="50ED9C91">
              <w:rPr>
                <w:rFonts w:eastAsia="Times New Roman" w:cs="Times New Roman"/>
                <w:szCs w:val="20"/>
                <w:lang w:eastAsia="ja-JP"/>
              </w:rPr>
              <w:t xml:space="preserve"> quality measurements of the carrier where the </w:t>
            </w:r>
            <w:proofErr w:type="gramStart"/>
            <w:r w:rsidRPr="50ED9C91">
              <w:rPr>
                <w:rFonts w:eastAsia="Times New Roman" w:cs="Times New Roman"/>
                <w:szCs w:val="20"/>
                <w:lang w:eastAsia="ja-JP"/>
              </w:rPr>
              <w:t>random access</w:t>
            </w:r>
            <w:proofErr w:type="gramEnd"/>
            <w:r w:rsidRPr="50ED9C91">
              <w:rPr>
                <w:rFonts w:eastAsia="Times New Roman" w:cs="Times New Roman"/>
                <w:szCs w:val="20"/>
                <w:lang w:eastAsia="ja-JP"/>
              </w:rPr>
              <w:t xml:space="preserve"> response is received as specified in TS 36.133 [16</w:t>
            </w:r>
            <w:proofErr w:type="gramStart"/>
            <w:r w:rsidRPr="50ED9C91">
              <w:rPr>
                <w:rFonts w:eastAsia="Times New Roman" w:cs="Times New Roman"/>
                <w:szCs w:val="20"/>
                <w:lang w:eastAsia="ja-JP"/>
              </w:rPr>
              <w:t>];</w:t>
            </w:r>
            <w:proofErr w:type="gramEnd"/>
          </w:p>
          <w:p w14:paraId="178414DB" w14:textId="530BFCC3" w:rsidR="00F35D31" w:rsidRDefault="00F35D31" w:rsidP="00F35D31">
            <w:pPr>
              <w:rPr>
                <w:rFonts w:cstheme="minorHAnsi"/>
              </w:rPr>
            </w:pPr>
            <w:r w:rsidRPr="00950629">
              <w:rPr>
                <w:rFonts w:eastAsia="Times New Roman" w:cs="Times New Roman"/>
                <w:szCs w:val="20"/>
                <w:lang w:eastAsia="ja-JP"/>
              </w:rPr>
              <w:t>NOTE 0:</w:t>
            </w:r>
            <w:r w:rsidRPr="00950629">
              <w:rPr>
                <w:rFonts w:eastAsia="Times New Roman" w:cs="Times New Roman"/>
                <w:szCs w:val="20"/>
                <w:lang w:eastAsia="ja-JP"/>
              </w:rPr>
              <w:tab/>
            </w:r>
            <w:r w:rsidRPr="00F35D31">
              <w:rPr>
                <w:rFonts w:eastAsia="Times New Roman" w:cs="Times New Roman"/>
                <w:szCs w:val="20"/>
                <w:highlight w:val="yellow"/>
                <w:lang w:eastAsia="ja-JP"/>
              </w:rPr>
              <w:t>The downlink channel quality measurements use measurement period T1 or T2, as defined in TS 36.133 [16].</w:t>
            </w:r>
          </w:p>
        </w:tc>
      </w:tr>
    </w:tbl>
    <w:p w14:paraId="1343B475" w14:textId="77777777" w:rsidR="00F35D31" w:rsidRPr="00950629" w:rsidRDefault="00F35D31" w:rsidP="00F35D31">
      <w:pPr>
        <w:rPr>
          <w:rFonts w:cstheme="minorHAnsi"/>
        </w:rPr>
      </w:pPr>
    </w:p>
    <w:p w14:paraId="59A6CF17" w14:textId="246474AA" w:rsidR="00F35D31" w:rsidRDefault="00F35D31" w:rsidP="00B66B7D">
      <w:r>
        <w:t xml:space="preserve">So, RAN2 defines that the CQI reporting must </w:t>
      </w:r>
      <w:proofErr w:type="spellStart"/>
      <w:r>
        <w:t>included</w:t>
      </w:r>
      <w:proofErr w:type="spellEnd"/>
      <w:r>
        <w:t xml:space="preserve"> </w:t>
      </w:r>
      <w:r w:rsidRPr="00F35D31">
        <w:rPr>
          <w:u w:val="single"/>
        </w:rPr>
        <w:t>the latest result of the downlink channel</w:t>
      </w:r>
      <w:r>
        <w:t xml:space="preserve">, according to measurements performed </w:t>
      </w:r>
      <w:r w:rsidRPr="00F35D31">
        <w:rPr>
          <w:u w:val="single"/>
        </w:rPr>
        <w:t>in period T1 or T2, according to the definitions of RAN4 spec</w:t>
      </w:r>
      <w:r>
        <w:t xml:space="preserve"> (TS 36.133). </w:t>
      </w:r>
    </w:p>
    <w:p w14:paraId="69DFC764" w14:textId="6C2D2C25" w:rsidR="005959D5" w:rsidRDefault="00F35D31" w:rsidP="00B66B7D">
      <w:r>
        <w:t>However, the measurement periods T1 or T2, in TS 36.133</w:t>
      </w:r>
      <w:proofErr w:type="gramStart"/>
      <w:r>
        <w:t>,  were</w:t>
      </w:r>
      <w:proofErr w:type="gramEnd"/>
      <w:r>
        <w:t xml:space="preserve"> developed considering a scenario where MSG1 (</w:t>
      </w:r>
      <w:r w:rsidR="00D00771">
        <w:t>P</w:t>
      </w:r>
      <w:r>
        <w:t>RA</w:t>
      </w:r>
      <w:r w:rsidR="00D00771">
        <w:t>CH</w:t>
      </w:r>
      <w:r>
        <w:t xml:space="preserve"> attempt) </w:t>
      </w:r>
      <w:r w:rsidR="002B6B79">
        <w:t xml:space="preserve">and MSG2 (RAR) </w:t>
      </w:r>
      <w:r>
        <w:t>takes place:</w:t>
      </w:r>
    </w:p>
    <w:tbl>
      <w:tblPr>
        <w:tblStyle w:val="TableGrid"/>
        <w:tblW w:w="0" w:type="auto"/>
        <w:tblLook w:val="04A0" w:firstRow="1" w:lastRow="0" w:firstColumn="1" w:lastColumn="0" w:noHBand="0" w:noVBand="1"/>
      </w:tblPr>
      <w:tblGrid>
        <w:gridCol w:w="9617"/>
      </w:tblGrid>
      <w:tr w:rsidR="00F35D31" w14:paraId="160755FA" w14:textId="77777777" w:rsidTr="00F35D31">
        <w:tc>
          <w:tcPr>
            <w:tcW w:w="9617" w:type="dxa"/>
          </w:tcPr>
          <w:p w14:paraId="3DD7AB58" w14:textId="77777777" w:rsidR="00F35D31" w:rsidRPr="00BA2108" w:rsidRDefault="00F35D31" w:rsidP="00F35D31">
            <w:pPr>
              <w:keepNext/>
              <w:keepLines/>
              <w:overflowPunct w:val="0"/>
              <w:autoSpaceDE w:val="0"/>
              <w:autoSpaceDN w:val="0"/>
              <w:adjustRightInd w:val="0"/>
              <w:spacing w:before="120" w:after="180"/>
              <w:outlineLvl w:val="3"/>
              <w:rPr>
                <w:rFonts w:ascii="Arial" w:eastAsia="Times New Roman" w:hAnsi="Arial" w:cs="Times New Roman"/>
                <w:sz w:val="24"/>
                <w:szCs w:val="20"/>
                <w:lang w:eastAsia="en-GB"/>
              </w:rPr>
            </w:pPr>
            <w:r w:rsidRPr="00BA2108">
              <w:rPr>
                <w:rFonts w:ascii="Arial" w:eastAsia="Times New Roman" w:hAnsi="Arial" w:cs="Times New Roman"/>
                <w:sz w:val="24"/>
                <w:szCs w:val="20"/>
                <w:lang w:eastAsia="en-GB"/>
              </w:rPr>
              <w:lastRenderedPageBreak/>
              <w:t>6.6A.2.6</w:t>
            </w:r>
            <w:r w:rsidRPr="00BA2108">
              <w:rPr>
                <w:rFonts w:ascii="Arial" w:eastAsia="Times New Roman" w:hAnsi="Arial" w:cs="Times New Roman"/>
                <w:sz w:val="24"/>
                <w:szCs w:val="20"/>
                <w:lang w:eastAsia="en-GB"/>
              </w:rPr>
              <w:tab/>
              <w:t>MSG3-based channel quality report for UE Category NB1</w:t>
            </w:r>
          </w:p>
          <w:p w14:paraId="15D533C0" w14:textId="77777777" w:rsidR="00F35D31" w:rsidRPr="00BA2108" w:rsidRDefault="00F35D31" w:rsidP="00F35D31">
            <w:pPr>
              <w:spacing w:after="160" w:line="276" w:lineRule="auto"/>
              <w:rPr>
                <w:rFonts w:ascii="Calibri" w:eastAsia="Calibri" w:hAnsi="Calibri" w:cs="Times New Roman"/>
                <w:kern w:val="2"/>
                <w:sz w:val="24"/>
                <w14:ligatures w14:val="standardContextual"/>
              </w:rPr>
            </w:pPr>
            <w:r w:rsidRPr="00BA2108">
              <w:rPr>
                <w:rFonts w:ascii="Calibri" w:eastAsia="Calibri" w:hAnsi="Calibri" w:cs="Times New Roman"/>
                <w:kern w:val="2"/>
                <w:sz w:val="24"/>
                <w14:ligatures w14:val="standardContextual"/>
              </w:rPr>
              <w:t xml:space="preserve">The requirements in this clause shall apply for UE supporting DL channel quality reporting for UE Category NB1 as defined in TS 36.331 [2] section 5.3.3.3, 5.3.3.3a, and 5.3.7.4. </w:t>
            </w:r>
          </w:p>
          <w:p w14:paraId="2F2F0BFE" w14:textId="77777777" w:rsidR="00F35D31" w:rsidRPr="00BA2108" w:rsidRDefault="00F35D31" w:rsidP="00F35D31">
            <w:pPr>
              <w:spacing w:after="160" w:line="276" w:lineRule="auto"/>
              <w:rPr>
                <w:rFonts w:ascii="Calibri" w:eastAsia="Calibri" w:hAnsi="Calibri" w:cs="Times New Roman"/>
                <w:noProof/>
                <w:kern w:val="2"/>
                <w:sz w:val="24"/>
                <w14:ligatures w14:val="standardContextual"/>
              </w:rPr>
            </w:pPr>
            <w:r w:rsidRPr="00BA2108">
              <w:rPr>
                <w:rFonts w:ascii="Calibri" w:eastAsia="Calibri" w:hAnsi="Calibri" w:cs="Times New Roman"/>
                <w:kern w:val="2"/>
                <w:sz w:val="24"/>
                <w14:ligatures w14:val="standardContextual"/>
              </w:rPr>
              <w:t xml:space="preserve">The DL channel quality </w:t>
            </w:r>
            <w:r w:rsidRPr="00BA2108">
              <w:rPr>
                <w:rFonts w:ascii="Calibri" w:eastAsia="Calibri" w:hAnsi="Calibri" w:cs="Times New Roman"/>
                <w:noProof/>
                <w:kern w:val="2"/>
                <w:sz w:val="24"/>
                <w14:ligatures w14:val="standardContextual"/>
              </w:rPr>
              <w:t>provides the serving eNB with information about the minimum NPDCCH repetition level to satisfy the hypothetical NPDCCH block error rate of 1% with the parameters specified in Table 6.6A.2.6-1.</w:t>
            </w:r>
          </w:p>
          <w:p w14:paraId="3AEBCE70" w14:textId="77777777" w:rsidR="00F35D31" w:rsidRPr="00BA2108" w:rsidRDefault="00F35D31" w:rsidP="00F35D31">
            <w:pPr>
              <w:spacing w:after="160" w:line="276" w:lineRule="auto"/>
              <w:rPr>
                <w:rFonts w:ascii="Calibri" w:eastAsia="Calibri" w:hAnsi="Calibri" w:cs="Times New Roman"/>
                <w:noProof/>
                <w:kern w:val="2"/>
                <w:sz w:val="24"/>
                <w14:ligatures w14:val="standardContextual"/>
              </w:rPr>
            </w:pPr>
          </w:p>
          <w:p w14:paraId="035B7D40" w14:textId="77777777" w:rsidR="00F35D31" w:rsidRPr="00BA2108" w:rsidRDefault="00F35D31" w:rsidP="00F35D31">
            <w:pPr>
              <w:keepNext/>
              <w:keepLines/>
              <w:spacing w:before="60" w:after="160" w:line="276" w:lineRule="auto"/>
              <w:jc w:val="center"/>
              <w:rPr>
                <w:rFonts w:ascii="Arial" w:eastAsia="Calibri" w:hAnsi="Arial" w:cs="Times New Roman"/>
                <w:b/>
                <w:color w:val="1F497D"/>
                <w:kern w:val="2"/>
                <w:sz w:val="24"/>
                <w14:ligatures w14:val="standardContextual"/>
              </w:rPr>
            </w:pPr>
            <w:r w:rsidRPr="00BA2108">
              <w:rPr>
                <w:rFonts w:ascii="Arial" w:eastAsia="Calibri" w:hAnsi="Arial" w:cs="Times New Roman"/>
                <w:b/>
                <w:color w:val="1F497D"/>
                <w:kern w:val="2"/>
                <w:sz w:val="24"/>
                <w14:ligatures w14:val="standardContextual"/>
              </w:rPr>
              <w:t>Table 6.6A.2.6-1: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35D31" w:rsidRPr="00BA2108" w14:paraId="582CCB03"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E0BC91" w14:textId="77777777" w:rsidR="00F35D31" w:rsidRPr="00BA2108" w:rsidRDefault="00F35D31" w:rsidP="00F35D31">
                  <w:pPr>
                    <w:keepNext/>
                    <w:keepLines/>
                    <w:spacing w:after="0" w:line="276" w:lineRule="auto"/>
                    <w:jc w:val="center"/>
                    <w:rPr>
                      <w:rFonts w:ascii="Arial" w:eastAsia="SimSun" w:hAnsi="Arial" w:cs="Times New Roman"/>
                      <w:b/>
                      <w:color w:val="1F497D"/>
                      <w:kern w:val="2"/>
                      <w:sz w:val="18"/>
                      <w:lang w:eastAsia="ko-KR"/>
                      <w14:ligatures w14:val="standardContextual"/>
                    </w:rPr>
                  </w:pPr>
                  <w:r w:rsidRPr="00BA2108">
                    <w:rPr>
                      <w:rFonts w:ascii="Arial" w:eastAsia="SimSun" w:hAnsi="Arial" w:cs="Times New Roman"/>
                      <w:b/>
                      <w:color w:val="1F497D"/>
                      <w:kern w:val="2"/>
                      <w:sz w:val="18"/>
                      <w:lang w:eastAsia="ko-KR"/>
                      <w14:ligatures w14:val="standardContextual"/>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3AEE8FC" w14:textId="77777777" w:rsidR="00F35D31" w:rsidRPr="00BA2108" w:rsidRDefault="00F35D31" w:rsidP="00F35D31">
                  <w:pPr>
                    <w:keepNext/>
                    <w:keepLines/>
                    <w:spacing w:after="0" w:line="276" w:lineRule="auto"/>
                    <w:jc w:val="center"/>
                    <w:rPr>
                      <w:rFonts w:ascii="Arial" w:eastAsia="SimSun" w:hAnsi="Arial" w:cs="Times New Roman"/>
                      <w:b/>
                      <w:color w:val="1F497D"/>
                      <w:kern w:val="2"/>
                      <w:sz w:val="18"/>
                      <w:lang w:eastAsia="ko-KR"/>
                      <w14:ligatures w14:val="standardContextual"/>
                    </w:rPr>
                  </w:pPr>
                  <w:r w:rsidRPr="00BA2108">
                    <w:rPr>
                      <w:rFonts w:ascii="Arial" w:eastAsia="SimSun" w:hAnsi="Arial" w:cs="Times New Roman"/>
                      <w:b/>
                      <w:color w:val="1F497D"/>
                      <w:kern w:val="2"/>
                      <w:sz w:val="18"/>
                      <w:lang w:eastAsia="ko-KR"/>
                      <w14:ligatures w14:val="standardContextual"/>
                    </w:rPr>
                    <w:t>Values</w:t>
                  </w:r>
                </w:p>
              </w:tc>
            </w:tr>
            <w:tr w:rsidR="00F35D31" w:rsidRPr="00BA2108" w14:paraId="4DEDC729"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750629" w14:textId="77777777" w:rsidR="00F35D31" w:rsidRPr="00BA2108" w:rsidRDefault="00F35D31" w:rsidP="00F35D31">
                  <w:pPr>
                    <w:keepNext/>
                    <w:keepLines/>
                    <w:spacing w:after="0" w:line="276" w:lineRule="auto"/>
                    <w:jc w:val="center"/>
                    <w:rPr>
                      <w:rFonts w:ascii="Arial" w:eastAsia="SimSun" w:hAnsi="Arial" w:cs="Times New Roman"/>
                      <w:color w:val="1F497D"/>
                      <w:kern w:val="2"/>
                      <w:sz w:val="18"/>
                      <w:lang w:eastAsia="ko-KR"/>
                      <w14:ligatures w14:val="standardContextual"/>
                    </w:rPr>
                  </w:pPr>
                  <w:r w:rsidRPr="00BA2108">
                    <w:rPr>
                      <w:rFonts w:ascii="Arial" w:eastAsia="SimSun" w:hAnsi="Arial" w:cs="Times New Roman"/>
                      <w:color w:val="1F497D"/>
                      <w:kern w:val="2"/>
                      <w:sz w:val="18"/>
                      <w:lang w:eastAsia="ko-KR"/>
                      <w14:ligatures w14:val="standardContextual"/>
                    </w:rPr>
                    <w:t>DCI format</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7A2518" w14:textId="77777777" w:rsidR="00F35D31" w:rsidRPr="00BA2108" w:rsidRDefault="00F35D31" w:rsidP="00F35D31">
                  <w:pPr>
                    <w:keepNext/>
                    <w:keepLines/>
                    <w:spacing w:after="0" w:line="276" w:lineRule="auto"/>
                    <w:jc w:val="center"/>
                    <w:rPr>
                      <w:rFonts w:ascii="Arial" w:eastAsia="SimSun" w:hAnsi="Arial" w:cs="Times New Roman"/>
                      <w:color w:val="1F497D"/>
                      <w:kern w:val="2"/>
                      <w:sz w:val="18"/>
                      <w:lang w:eastAsia="ko-KR"/>
                      <w14:ligatures w14:val="standardContextual"/>
                    </w:rPr>
                  </w:pPr>
                  <w:r w:rsidRPr="00BA2108">
                    <w:rPr>
                      <w:rFonts w:ascii="Arial" w:eastAsia="SimSun" w:hAnsi="Arial" w:cs="Times New Roman"/>
                      <w:color w:val="1F497D"/>
                      <w:kern w:val="2"/>
                      <w:sz w:val="18"/>
                      <w:lang w:eastAsia="ko-KR"/>
                      <w14:ligatures w14:val="standardContextual"/>
                    </w:rPr>
                    <w:t>Format N1</w:t>
                  </w:r>
                </w:p>
              </w:tc>
            </w:tr>
            <w:tr w:rsidR="00F35D31" w:rsidRPr="00BA2108" w14:paraId="167CA88C"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FE47A3" w14:textId="77777777" w:rsidR="00F35D31" w:rsidRPr="00BA2108" w:rsidRDefault="00F35D31" w:rsidP="00F35D31">
                  <w:pPr>
                    <w:keepNext/>
                    <w:keepLines/>
                    <w:spacing w:after="0" w:line="276" w:lineRule="auto"/>
                    <w:jc w:val="center"/>
                    <w:rPr>
                      <w:rFonts w:ascii="Arial" w:eastAsia="Calibri" w:hAnsi="Arial" w:cs="Times New Roman"/>
                      <w:color w:val="1F497D"/>
                      <w:kern w:val="2"/>
                      <w:sz w:val="18"/>
                      <w:lang w:eastAsia="ja-JP"/>
                      <w14:ligatures w14:val="standardContextual"/>
                    </w:rPr>
                  </w:pPr>
                  <w:r w:rsidRPr="00BA2108">
                    <w:rPr>
                      <w:rFonts w:ascii="Arial" w:eastAsia="Calibri" w:hAnsi="Arial" w:cs="Times New Roman"/>
                      <w:color w:val="1F497D"/>
                      <w:kern w:val="2"/>
                      <w:sz w:val="18"/>
                      <w:lang w:eastAsia="ja-JP"/>
                      <w14:ligatures w14:val="standardContextual"/>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0F0696" w14:textId="77777777" w:rsidR="00F35D31" w:rsidRPr="00BA2108" w:rsidRDefault="00F35D31" w:rsidP="00F35D31">
                  <w:pPr>
                    <w:keepNext/>
                    <w:keepLines/>
                    <w:spacing w:after="0" w:line="276" w:lineRule="auto"/>
                    <w:jc w:val="center"/>
                    <w:rPr>
                      <w:rFonts w:ascii="Arial" w:eastAsia="Calibri" w:hAnsi="Arial" w:cs="Times New Roman"/>
                      <w:color w:val="1F497D"/>
                      <w:kern w:val="2"/>
                      <w:sz w:val="18"/>
                      <w:lang w:eastAsia="ja-JP"/>
                      <w14:ligatures w14:val="standardContextual"/>
                    </w:rPr>
                  </w:pPr>
                  <w:r w:rsidRPr="00BA2108">
                    <w:rPr>
                      <w:rFonts w:ascii="Arial" w:eastAsia="Calibri" w:hAnsi="Arial" w:cs="Times New Roman"/>
                      <w:color w:val="1F497D"/>
                      <w:kern w:val="2"/>
                      <w:sz w:val="18"/>
                      <w:lang w:eastAsia="ja-JP"/>
                      <w14:ligatures w14:val="standardContextual"/>
                    </w:rPr>
                    <w:t>23bits</w:t>
                  </w:r>
                </w:p>
              </w:tc>
            </w:tr>
            <w:tr w:rsidR="00F35D31" w:rsidRPr="00BA2108" w14:paraId="74CB608F"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5AC6AB" w14:textId="77777777" w:rsidR="00F35D31" w:rsidRPr="00BA2108" w:rsidRDefault="00F35D31" w:rsidP="00F35D31">
                  <w:pPr>
                    <w:keepNext/>
                    <w:keepLines/>
                    <w:spacing w:after="0" w:line="276" w:lineRule="auto"/>
                    <w:jc w:val="center"/>
                    <w:rPr>
                      <w:rFonts w:ascii="Arial" w:eastAsia="Calibri" w:hAnsi="Arial" w:cs="Times New Roman"/>
                      <w:color w:val="1F497D"/>
                      <w:kern w:val="2"/>
                      <w:sz w:val="18"/>
                      <w:lang w:eastAsia="ja-JP"/>
                      <w14:ligatures w14:val="standardContextual"/>
                    </w:rPr>
                  </w:pPr>
                  <w:r w:rsidRPr="00BA2108">
                    <w:rPr>
                      <w:rFonts w:ascii="Arial" w:eastAsia="Calibri" w:hAnsi="Arial" w:cs="Times New Roman"/>
                      <w:color w:val="1F497D"/>
                      <w:kern w:val="2"/>
                      <w:sz w:val="18"/>
                      <w:lang w:eastAsia="ja-JP"/>
                      <w14:ligatures w14:val="standardContextual"/>
                    </w:rPr>
                    <w:t>System bandwidth</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08476BA" w14:textId="77777777" w:rsidR="00F35D31" w:rsidRPr="00BA2108" w:rsidRDefault="00F35D31" w:rsidP="00F35D31">
                  <w:pPr>
                    <w:keepNext/>
                    <w:keepLines/>
                    <w:spacing w:after="0" w:line="276" w:lineRule="auto"/>
                    <w:jc w:val="center"/>
                    <w:rPr>
                      <w:rFonts w:ascii="Arial" w:eastAsia="Calibri" w:hAnsi="Arial" w:cs="Times New Roman"/>
                      <w:color w:val="1F497D"/>
                      <w:kern w:val="2"/>
                      <w:sz w:val="18"/>
                      <w:lang w:eastAsia="ja-JP"/>
                      <w14:ligatures w14:val="standardContextual"/>
                    </w:rPr>
                  </w:pPr>
                  <w:r w:rsidRPr="00BA2108">
                    <w:rPr>
                      <w:rFonts w:ascii="Arial" w:eastAsia="Calibri" w:hAnsi="Arial" w:cs="Times New Roman"/>
                      <w:color w:val="1F497D"/>
                      <w:kern w:val="2"/>
                      <w:sz w:val="18"/>
                      <w:lang w:eastAsia="ja-JP"/>
                      <w14:ligatures w14:val="standardContextual"/>
                    </w:rPr>
                    <w:t>200kHz</w:t>
                  </w:r>
                </w:p>
              </w:tc>
            </w:tr>
            <w:tr w:rsidR="00F35D31" w:rsidRPr="00BA2108" w14:paraId="7781904F"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944477C" w14:textId="77777777" w:rsidR="00F35D31" w:rsidRPr="00BA2108" w:rsidRDefault="00F35D31" w:rsidP="00F35D31">
                  <w:pPr>
                    <w:keepNext/>
                    <w:keepLines/>
                    <w:spacing w:after="0" w:line="276" w:lineRule="auto"/>
                    <w:jc w:val="center"/>
                    <w:rPr>
                      <w:rFonts w:ascii="Arial" w:eastAsia="Calibri" w:hAnsi="Arial" w:cs="Times New Roman"/>
                      <w:color w:val="1F497D"/>
                      <w:kern w:val="2"/>
                      <w:sz w:val="18"/>
                      <w:lang w:eastAsia="ja-JP"/>
                      <w14:ligatures w14:val="standardContextual"/>
                    </w:rPr>
                  </w:pPr>
                  <w:r w:rsidRPr="00BA2108">
                    <w:rPr>
                      <w:rFonts w:ascii="Arial" w:eastAsia="Calibri" w:hAnsi="Arial" w:cs="Times New Roman"/>
                      <w:color w:val="1F497D"/>
                      <w:kern w:val="2"/>
                      <w:sz w:val="18"/>
                      <w:lang w:eastAsia="ja-JP"/>
                      <w14:ligatures w14:val="standardContextual"/>
                    </w:rPr>
                    <w:t>Aggregation level</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7736E4" w14:textId="77777777" w:rsidR="00F35D31" w:rsidRPr="00BA2108" w:rsidRDefault="00F35D31" w:rsidP="00F35D31">
                  <w:pPr>
                    <w:keepNext/>
                    <w:keepLines/>
                    <w:spacing w:after="0" w:line="276" w:lineRule="auto"/>
                    <w:jc w:val="center"/>
                    <w:rPr>
                      <w:rFonts w:ascii="Arial" w:eastAsia="Calibri" w:hAnsi="Arial" w:cs="Times New Roman"/>
                      <w:color w:val="1F497D"/>
                      <w:kern w:val="2"/>
                      <w:sz w:val="18"/>
                      <w:lang w:eastAsia="ja-JP"/>
                      <w14:ligatures w14:val="standardContextual"/>
                    </w:rPr>
                  </w:pPr>
                  <w:r w:rsidRPr="00BA2108">
                    <w:rPr>
                      <w:rFonts w:ascii="Arial" w:eastAsia="Calibri" w:hAnsi="Arial" w:cs="Times New Roman"/>
                      <w:color w:val="1F497D"/>
                      <w:kern w:val="2"/>
                      <w:sz w:val="18"/>
                      <w:lang w:eastAsia="ja-JP"/>
                      <w14:ligatures w14:val="standardContextual"/>
                    </w:rPr>
                    <w:t>2</w:t>
                  </w:r>
                </w:p>
              </w:tc>
            </w:tr>
            <w:tr w:rsidR="00F35D31" w:rsidRPr="00BA2108" w14:paraId="61B61F22" w14:textId="7777777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08A0B7A" w14:textId="77777777" w:rsidR="00F35D31" w:rsidRPr="00BA2108" w:rsidRDefault="00F35D31" w:rsidP="00F35D31">
                  <w:pPr>
                    <w:keepNext/>
                    <w:keepLines/>
                    <w:spacing w:after="0" w:line="276" w:lineRule="auto"/>
                    <w:jc w:val="center"/>
                    <w:rPr>
                      <w:rFonts w:ascii="Arial" w:eastAsia="Calibri" w:hAnsi="Arial" w:cs="Times New Roman"/>
                      <w:color w:val="1F497D"/>
                      <w:kern w:val="2"/>
                      <w:sz w:val="18"/>
                      <w:lang w:eastAsia="ja-JP"/>
                      <w14:ligatures w14:val="standardContextual"/>
                    </w:rPr>
                  </w:pPr>
                  <w:r w:rsidRPr="00BA2108">
                    <w:rPr>
                      <w:rFonts w:ascii="Arial" w:eastAsia="Calibri" w:hAnsi="Arial" w:cs="Times New Roman"/>
                      <w:color w:val="1F497D"/>
                      <w:kern w:val="2"/>
                      <w:sz w:val="18"/>
                      <w:lang w:eastAsia="ja-JP"/>
                      <w14:ligatures w14:val="standardContextual"/>
                    </w:rPr>
                    <w:t>DRX</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E72D00" w14:textId="77777777" w:rsidR="00F35D31" w:rsidRPr="00BA2108" w:rsidRDefault="00F35D31" w:rsidP="00F35D31">
                  <w:pPr>
                    <w:keepNext/>
                    <w:keepLines/>
                    <w:spacing w:after="0" w:line="276" w:lineRule="auto"/>
                    <w:jc w:val="center"/>
                    <w:rPr>
                      <w:rFonts w:ascii="Arial" w:eastAsia="Calibri" w:hAnsi="Arial" w:cs="Times New Roman"/>
                      <w:color w:val="1F497D"/>
                      <w:kern w:val="2"/>
                      <w:sz w:val="18"/>
                      <w:lang w:eastAsia="ja-JP"/>
                      <w14:ligatures w14:val="standardContextual"/>
                    </w:rPr>
                  </w:pPr>
                  <w:r w:rsidRPr="00BA2108">
                    <w:rPr>
                      <w:rFonts w:ascii="Arial" w:eastAsia="Calibri" w:hAnsi="Arial" w:cs="Times New Roman"/>
                      <w:color w:val="1F497D"/>
                      <w:kern w:val="2"/>
                      <w:sz w:val="18"/>
                      <w:lang w:eastAsia="ja-JP"/>
                      <w14:ligatures w14:val="standardContextual"/>
                    </w:rPr>
                    <w:t>OFF</w:t>
                  </w:r>
                </w:p>
              </w:tc>
            </w:tr>
          </w:tbl>
          <w:p w14:paraId="22D535CB" w14:textId="77777777" w:rsidR="00F35D31" w:rsidRPr="00BA2108" w:rsidRDefault="00F35D31" w:rsidP="00F35D31">
            <w:pPr>
              <w:spacing w:after="160" w:line="276" w:lineRule="auto"/>
              <w:rPr>
                <w:rFonts w:ascii="Calibri" w:eastAsia="Calibri" w:hAnsi="Calibri" w:cs="Times New Roman"/>
                <w:kern w:val="2"/>
                <w:sz w:val="24"/>
                <w14:ligatures w14:val="standardContextual"/>
              </w:rPr>
            </w:pPr>
          </w:p>
          <w:p w14:paraId="687D6970" w14:textId="77777777" w:rsidR="00F35D31" w:rsidRPr="00BA2108" w:rsidRDefault="00F35D31" w:rsidP="00F35D31">
            <w:pPr>
              <w:spacing w:after="160" w:line="276" w:lineRule="auto"/>
              <w:rPr>
                <w:rFonts w:ascii="Calibri" w:eastAsia="Calibri" w:hAnsi="Calibri" w:cs="v4.2.0"/>
                <w:kern w:val="2"/>
                <w:sz w:val="24"/>
                <w14:ligatures w14:val="standardContextual"/>
              </w:rPr>
            </w:pPr>
            <w:r w:rsidRPr="00BA2108">
              <w:rPr>
                <w:rFonts w:ascii="Calibri" w:eastAsia="Calibri" w:hAnsi="Calibri" w:cs="v4.2.0"/>
                <w:kern w:val="2"/>
                <w:sz w:val="24"/>
                <w14:ligatures w14:val="standardContextual"/>
              </w:rPr>
              <w:t xml:space="preserve">For channel quality reporting in the anchor carrier, the reported </w:t>
            </w:r>
            <w:r w:rsidRPr="00BA2108">
              <w:rPr>
                <w:rFonts w:ascii="Calibri" w:eastAsia="Calibri" w:hAnsi="Calibri" w:cs="Times New Roman"/>
                <w:kern w:val="2"/>
                <w:sz w:val="24"/>
                <w14:ligatures w14:val="standardContextual"/>
              </w:rPr>
              <w:t xml:space="preserve">NPDCCH repetition level </w:t>
            </w:r>
            <w:r w:rsidRPr="00BA2108">
              <w:rPr>
                <w:rFonts w:ascii="Calibri" w:eastAsia="Calibri" w:hAnsi="Calibri" w:cs="v4.2.0"/>
                <w:kern w:val="2"/>
                <w:sz w:val="24"/>
                <w14:ligatures w14:val="standardContextual"/>
              </w:rPr>
              <w:t xml:space="preserve">shall be derived from the channel quality measured in the period T1 or T2 in the carrier where the </w:t>
            </w:r>
            <w:proofErr w:type="gramStart"/>
            <w:r w:rsidRPr="00BA2108">
              <w:rPr>
                <w:rFonts w:ascii="Calibri" w:eastAsia="Calibri" w:hAnsi="Calibri" w:cs="v4.2.0"/>
                <w:kern w:val="2"/>
                <w:sz w:val="24"/>
                <w14:ligatures w14:val="standardContextual"/>
              </w:rPr>
              <w:t>random access</w:t>
            </w:r>
            <w:proofErr w:type="gramEnd"/>
            <w:r w:rsidRPr="00BA2108">
              <w:rPr>
                <w:rFonts w:ascii="Calibri" w:eastAsia="Calibri" w:hAnsi="Calibri" w:cs="v4.2.0"/>
                <w:kern w:val="2"/>
                <w:sz w:val="24"/>
                <w14:ligatures w14:val="standardContextual"/>
              </w:rPr>
              <w:t xml:space="preserve"> response is transmitted, </w:t>
            </w:r>
            <w:proofErr w:type="gramStart"/>
            <w:r w:rsidRPr="00BA2108">
              <w:rPr>
                <w:rFonts w:ascii="Calibri" w:eastAsia="Calibri" w:hAnsi="Calibri" w:cs="v4.2.0"/>
                <w:kern w:val="2"/>
                <w:sz w:val="24"/>
                <w14:ligatures w14:val="standardContextual"/>
              </w:rPr>
              <w:t>where</w:t>
            </w:r>
            <w:proofErr w:type="gramEnd"/>
          </w:p>
          <w:p w14:paraId="2E42CC79" w14:textId="77777777" w:rsidR="00F35D31" w:rsidRPr="00BA2108" w:rsidRDefault="00F35D31" w:rsidP="00F35D31">
            <w:pPr>
              <w:spacing w:after="160" w:line="276" w:lineRule="auto"/>
              <w:ind w:left="568" w:hanging="284"/>
              <w:rPr>
                <w:rFonts w:ascii="Calibri" w:eastAsia="Calibri" w:hAnsi="Calibri" w:cs="Times New Roman"/>
                <w:color w:val="1F497D"/>
                <w:kern w:val="2"/>
                <w:sz w:val="24"/>
                <w14:ligatures w14:val="standardContextual"/>
              </w:rPr>
            </w:pPr>
            <w:r w:rsidRPr="00BA2108">
              <w:rPr>
                <w:rFonts w:ascii="Calibri" w:eastAsia="Calibri" w:hAnsi="Calibri" w:cs="Times New Roman"/>
                <w:color w:val="1F497D"/>
                <w:kern w:val="2"/>
                <w:sz w:val="24"/>
                <w14:ligatures w14:val="standardContextual"/>
              </w:rPr>
              <w:t>-</w:t>
            </w:r>
            <w:r w:rsidRPr="00BA2108">
              <w:rPr>
                <w:rFonts w:ascii="Calibri" w:eastAsia="Calibri" w:hAnsi="Calibri" w:cs="Times New Roman"/>
                <w:color w:val="1F497D"/>
                <w:kern w:val="2"/>
                <w:sz w:val="24"/>
                <w14:ligatures w14:val="standardContextual"/>
              </w:rPr>
              <w:tab/>
            </w:r>
            <w:r w:rsidRPr="00F35D31">
              <w:rPr>
                <w:rFonts w:ascii="Calibri" w:eastAsia="Calibri" w:hAnsi="Calibri" w:cs="Times New Roman"/>
                <w:color w:val="1F497D"/>
                <w:kern w:val="2"/>
                <w:sz w:val="24"/>
                <w:highlight w:val="yellow"/>
                <w14:ligatures w14:val="standardContextual"/>
              </w:rPr>
              <w:t>T1 is the period before NPRACH transmission used for NRSRP measurement for enhanced coverage level estimation</w:t>
            </w:r>
          </w:p>
          <w:p w14:paraId="53AB0F2E" w14:textId="77777777" w:rsidR="00F35D31" w:rsidRPr="00BA2108" w:rsidRDefault="00F35D31" w:rsidP="00F35D31">
            <w:pPr>
              <w:spacing w:after="160" w:line="276" w:lineRule="auto"/>
              <w:ind w:left="568" w:hanging="284"/>
              <w:rPr>
                <w:rFonts w:ascii="Calibri" w:eastAsia="Calibri" w:hAnsi="Calibri" w:cs="Times New Roman"/>
                <w:color w:val="1F497D"/>
                <w:kern w:val="2"/>
                <w:sz w:val="24"/>
                <w14:ligatures w14:val="standardContextual"/>
              </w:rPr>
            </w:pPr>
            <w:r w:rsidRPr="00F35D31">
              <w:rPr>
                <w:rFonts w:ascii="Calibri" w:eastAsia="Calibri" w:hAnsi="Calibri" w:cs="Times New Roman"/>
                <w:color w:val="1F497D"/>
                <w:kern w:val="2"/>
                <w:sz w:val="24"/>
                <w:highlight w:val="yellow"/>
                <w14:ligatures w14:val="standardContextual"/>
              </w:rPr>
              <w:t>-</w:t>
            </w:r>
            <w:r w:rsidRPr="00F35D31">
              <w:rPr>
                <w:rFonts w:ascii="Calibri" w:eastAsia="Calibri" w:hAnsi="Calibri" w:cs="Times New Roman"/>
                <w:color w:val="1F497D"/>
                <w:kern w:val="2"/>
                <w:sz w:val="24"/>
                <w:highlight w:val="yellow"/>
                <w14:ligatures w14:val="standardContextual"/>
              </w:rPr>
              <w:tab/>
              <w:t xml:space="preserve">T2 is the period from the beginning of the </w:t>
            </w:r>
            <w:proofErr w:type="gramStart"/>
            <w:r w:rsidRPr="00F35D31">
              <w:rPr>
                <w:rFonts w:ascii="Calibri" w:eastAsia="Calibri" w:hAnsi="Calibri" w:cs="Times New Roman"/>
                <w:color w:val="1F497D"/>
                <w:kern w:val="2"/>
                <w:sz w:val="24"/>
                <w:highlight w:val="yellow"/>
                <w14:ligatures w14:val="standardContextual"/>
              </w:rPr>
              <w:t>random access</w:t>
            </w:r>
            <w:proofErr w:type="gramEnd"/>
            <w:r w:rsidRPr="00F35D31">
              <w:rPr>
                <w:rFonts w:ascii="Calibri" w:eastAsia="Calibri" w:hAnsi="Calibri" w:cs="Times New Roman"/>
                <w:color w:val="1F497D"/>
                <w:kern w:val="2"/>
                <w:sz w:val="24"/>
                <w:highlight w:val="yellow"/>
                <w14:ligatures w14:val="standardContextual"/>
              </w:rPr>
              <w:t xml:space="preserve"> response to the beginning of PUSCH format 1 for DL channel quality reporting.</w:t>
            </w:r>
          </w:p>
          <w:p w14:paraId="64722DA7" w14:textId="77777777" w:rsidR="00F35D31" w:rsidRPr="00BA2108" w:rsidRDefault="00F35D31" w:rsidP="00F35D31">
            <w:pPr>
              <w:spacing w:after="160" w:line="276" w:lineRule="auto"/>
              <w:rPr>
                <w:rFonts w:ascii="Calibri" w:eastAsia="Calibri" w:hAnsi="Calibri" w:cs="Times New Roman"/>
                <w:kern w:val="2"/>
                <w:sz w:val="24"/>
                <w14:ligatures w14:val="standardContextual"/>
              </w:rPr>
            </w:pPr>
            <w:r w:rsidRPr="00BA2108">
              <w:rPr>
                <w:rFonts w:ascii="Calibri" w:eastAsia="Calibri" w:hAnsi="Calibri" w:cs="Times New Roman"/>
                <w:kern w:val="2"/>
                <w:sz w:val="24"/>
                <w14:ligatures w14:val="standardContextual"/>
              </w:rPr>
              <w:t>For channel quality reporting in the non-anchor carrier, the reported NPDCCH repetition level shall be derived from the channel quality measured in the period T2 in the carrier where UE monitors Random Access Response where T2 is defined above.</w:t>
            </w:r>
          </w:p>
          <w:p w14:paraId="0B4E469F" w14:textId="77777777" w:rsidR="00F35D31" w:rsidRPr="00BA2108" w:rsidRDefault="00F35D31" w:rsidP="00F35D31">
            <w:pPr>
              <w:spacing w:after="160" w:line="276" w:lineRule="auto"/>
              <w:rPr>
                <w:rFonts w:ascii="Calibri" w:eastAsia="Calibri" w:hAnsi="Calibri" w:cs="Times New Roman"/>
                <w:kern w:val="2"/>
                <w:sz w:val="24"/>
                <w14:ligatures w14:val="standardContextual"/>
              </w:rPr>
            </w:pPr>
            <w:r w:rsidRPr="00BA2108">
              <w:rPr>
                <w:rFonts w:ascii="Calibri" w:eastAsia="Calibri" w:hAnsi="Calibri" w:cs="Times New Roman"/>
                <w:kern w:val="2"/>
                <w:sz w:val="24"/>
                <w14:ligatures w14:val="standardContextual"/>
              </w:rPr>
              <w:t>The NPDCCH repetition level for CQI-NPDCCH-NB and CQI-NPDCCH-Short-NB is chosen from the supported NPDCCH repetition levels [3]. The report mapping is defined in 9.1.22.15.</w:t>
            </w:r>
          </w:p>
          <w:p w14:paraId="377170F6" w14:textId="54F80B44" w:rsidR="00F35D31" w:rsidRDefault="00F35D31" w:rsidP="00F35D31">
            <w:r w:rsidRPr="00BA2108">
              <w:rPr>
                <w:rFonts w:ascii="Calibri" w:eastAsia="Calibri" w:hAnsi="Calibri" w:cs="v4.2.0"/>
                <w:kern w:val="2"/>
                <w:sz w:val="24"/>
                <w14:ligatures w14:val="standardContextual"/>
              </w:rPr>
              <w:t>The UE shall satisfy the downlink channel quality measurement accuracy requirements as specified in 9.1.22.16.</w:t>
            </w:r>
          </w:p>
        </w:tc>
      </w:tr>
    </w:tbl>
    <w:p w14:paraId="5088BA8F" w14:textId="77777777" w:rsidR="00F35D31" w:rsidRDefault="00F35D31" w:rsidP="00B66B7D"/>
    <w:p w14:paraId="569D0531" w14:textId="1C0380FA" w:rsidR="00F35D31" w:rsidRDefault="00F35D31" w:rsidP="00B66B7D">
      <w:proofErr w:type="gramStart"/>
      <w:r>
        <w:t>So,</w:t>
      </w:r>
      <w:proofErr w:type="gramEnd"/>
      <w:r>
        <w:t xml:space="preserve"> </w:t>
      </w:r>
      <w:proofErr w:type="gramStart"/>
      <w:r>
        <w:t>first of all</w:t>
      </w:r>
      <w:proofErr w:type="gramEnd"/>
      <w:r>
        <w:t>, it is important to notice that no</w:t>
      </w:r>
      <w:r w:rsidR="00746A83">
        <w:t>ne</w:t>
      </w:r>
      <w:r>
        <w:t xml:space="preserve"> of the time periods above are applicable to the case of CB-MSG3 EDT transmission:</w:t>
      </w:r>
    </w:p>
    <w:p w14:paraId="05545032" w14:textId="0AC42FDD" w:rsidR="00F35D31" w:rsidRDefault="00F35D31" w:rsidP="00F35D31">
      <w:pPr>
        <w:pStyle w:val="ListParagraph"/>
        <w:numPr>
          <w:ilvl w:val="0"/>
          <w:numId w:val="29"/>
        </w:numPr>
      </w:pPr>
      <w:r>
        <w:t>T1 is the period before NPRACH transmission, but there is no NPRACH transmission in CB-MSG3 EDT</w:t>
      </w:r>
    </w:p>
    <w:p w14:paraId="240C78F4" w14:textId="283335B8" w:rsidR="00F35D31" w:rsidRDefault="00F35D31" w:rsidP="00F35D31">
      <w:pPr>
        <w:pStyle w:val="ListParagraph"/>
        <w:numPr>
          <w:ilvl w:val="0"/>
          <w:numId w:val="29"/>
        </w:numPr>
      </w:pPr>
      <w:r>
        <w:t xml:space="preserve">“T2 is the period from the beginning of the </w:t>
      </w:r>
      <w:proofErr w:type="gramStart"/>
      <w:r>
        <w:t>random access</w:t>
      </w:r>
      <w:proofErr w:type="gramEnd"/>
      <w:r>
        <w:t xml:space="preserve"> response to the beginning of the PUSCH format 1 for DL channel quality reporting”, which again is invalid because there is no </w:t>
      </w:r>
      <w:proofErr w:type="gramStart"/>
      <w:r>
        <w:t>random access</w:t>
      </w:r>
      <w:proofErr w:type="gramEnd"/>
      <w:r>
        <w:t xml:space="preserve"> response in CB-MSG3 EDT</w:t>
      </w:r>
    </w:p>
    <w:p w14:paraId="61706D0A" w14:textId="3B11DFA4" w:rsidR="00F35D31" w:rsidRDefault="00F35D31" w:rsidP="00F35D31">
      <w:pPr>
        <w:pStyle w:val="RAN4observation0"/>
      </w:pPr>
      <w:bookmarkStart w:id="15" w:name="_Toc210411413"/>
      <w:r>
        <w:t>Neither T1 nor T2 can be unequivocally defined for the context of CB-MSG3 EDT transmission.</w:t>
      </w:r>
      <w:bookmarkEnd w:id="15"/>
      <w:r>
        <w:t xml:space="preserve"> </w:t>
      </w:r>
    </w:p>
    <w:p w14:paraId="773B854F" w14:textId="343C3D78" w:rsidR="00F35D31" w:rsidRDefault="00F35D31" w:rsidP="00F35D31">
      <w:r>
        <w:t xml:space="preserve">Therefore, the definition of a new timing window for the CQI measurement report is necessary. </w:t>
      </w:r>
    </w:p>
    <w:p w14:paraId="6BCAA796" w14:textId="4391D0C6" w:rsidR="00D57CB2" w:rsidRDefault="00F35D31" w:rsidP="00D57CB2">
      <w:pPr>
        <w:pStyle w:val="RAN4proposal"/>
      </w:pPr>
      <w:bookmarkStart w:id="16" w:name="_Toc210411414"/>
      <w:r>
        <w:lastRenderedPageBreak/>
        <w:t>For the case where CB-MSG3 EDT</w:t>
      </w:r>
      <w:r w:rsidR="009447EE">
        <w:t xml:space="preserve"> is applied</w:t>
      </w:r>
      <w:r>
        <w:t xml:space="preserve">, revise </w:t>
      </w:r>
      <w:r w:rsidR="00252DB6">
        <w:t>the definition to T1 to make it suitable for the CB-MSG3 EDT transmission.</w:t>
      </w:r>
      <w:bookmarkEnd w:id="16"/>
      <w:r w:rsidR="00252DB6">
        <w:t xml:space="preserve"> </w:t>
      </w:r>
    </w:p>
    <w:p w14:paraId="13FF0A72" w14:textId="4BB16CD4" w:rsidR="00D57CB2" w:rsidRDefault="00D57CB2" w:rsidP="00D57CB2">
      <w:pPr>
        <w:pStyle w:val="RAN4H2"/>
      </w:pPr>
      <w:r>
        <w:t xml:space="preserve">The problem on updating CQI report </w:t>
      </w:r>
      <w:r w:rsidR="001B680A">
        <w:t>in retransmissions</w:t>
      </w:r>
    </w:p>
    <w:p w14:paraId="732BA975" w14:textId="6E130BBC" w:rsidR="00BF40D4" w:rsidRDefault="00BF40D4" w:rsidP="00BF40D4">
      <w:r>
        <w:t>According to the RAN2 agreements in this WI, the following procedures were added for CB</w:t>
      </w:r>
      <w:r w:rsidRPr="00BF40D4">
        <w:rPr>
          <w:lang w:val="en-US"/>
        </w:rPr>
        <w:t>-M</w:t>
      </w:r>
      <w:r>
        <w:rPr>
          <w:lang w:val="en-US"/>
        </w:rPr>
        <w:t>SG3 EDT:</w:t>
      </w:r>
      <w:r>
        <w:t xml:space="preserve"> </w:t>
      </w:r>
    </w:p>
    <w:p w14:paraId="6D10D9C6" w14:textId="77777777" w:rsidR="00BF40D4" w:rsidRDefault="00BF40D4" w:rsidP="00BF40D4">
      <w:pPr>
        <w:pStyle w:val="ListParagraph"/>
        <w:numPr>
          <w:ilvl w:val="0"/>
          <w:numId w:val="32"/>
        </w:numPr>
        <w:shd w:val="clear" w:color="auto" w:fill="FFFFFF"/>
        <w:spacing w:after="120" w:line="240" w:lineRule="auto"/>
      </w:pPr>
      <w:r>
        <w:t>t</w:t>
      </w:r>
      <w:r w:rsidRPr="00CB15D5">
        <w:t xml:space="preserve">he UE shall transmit cb-Msg3-NumOfReplicas replicas in the CB-Msg3 window, which has a size </w:t>
      </w:r>
      <w:proofErr w:type="spellStart"/>
      <w:r w:rsidRPr="00CB15D5">
        <w:t>windowSize</w:t>
      </w:r>
      <w:proofErr w:type="spellEnd"/>
      <w:r w:rsidRPr="00CB15D5">
        <w:t xml:space="preserve"> </w:t>
      </w:r>
      <w:r>
        <w:t>in t</w:t>
      </w:r>
      <w:r w:rsidRPr="00CB15D5">
        <w:t>he range is 10ms (n1</w:t>
      </w:r>
      <w:proofErr w:type="gramStart"/>
      <w:r w:rsidRPr="00CB15D5">
        <w:t>) :</w:t>
      </w:r>
      <w:proofErr w:type="gramEnd"/>
      <w:r w:rsidRPr="00CB15D5">
        <w:t xml:space="preserve"> </w:t>
      </w:r>
      <w:r w:rsidRPr="00BF40D4">
        <w:rPr>
          <w:highlight w:val="yellow"/>
        </w:rPr>
        <w:t>1.28s</w:t>
      </w:r>
      <w:r w:rsidRPr="00CB15D5">
        <w:t xml:space="preserve"> (n128)</w:t>
      </w:r>
      <w:r>
        <w:t xml:space="preserve">. </w:t>
      </w:r>
    </w:p>
    <w:p w14:paraId="3A7F6CE7" w14:textId="77777777" w:rsidR="00BF40D4" w:rsidRDefault="00BF40D4" w:rsidP="00BF40D4">
      <w:pPr>
        <w:pStyle w:val="ListParagraph"/>
        <w:numPr>
          <w:ilvl w:val="0"/>
          <w:numId w:val="32"/>
        </w:numPr>
        <w:shd w:val="clear" w:color="auto" w:fill="FFFFFF"/>
        <w:spacing w:after="120" w:line="240" w:lineRule="auto"/>
      </w:pPr>
      <w:r>
        <w:t>t</w:t>
      </w:r>
      <w:r w:rsidRPr="00CB15D5">
        <w:t>he UE will then monitor for a response in the cb-Msg3-ResponseWindow</w:t>
      </w:r>
      <w:r>
        <w:t xml:space="preserve">, which has a </w:t>
      </w:r>
      <w:r w:rsidRPr="00CB15D5">
        <w:t xml:space="preserve">range </w:t>
      </w:r>
      <w:r>
        <w:t>of</w:t>
      </w:r>
      <w:r w:rsidRPr="00CB15D5">
        <w:t xml:space="preserve"> </w:t>
      </w:r>
      <w:r w:rsidRPr="00BF40D4">
        <w:rPr>
          <w:highlight w:val="yellow"/>
        </w:rPr>
        <w:t>240-10240</w:t>
      </w:r>
      <w:r w:rsidRPr="00CB15D5">
        <w:t xml:space="preserve"> subframes i.e. 240 </w:t>
      </w:r>
      <w:proofErr w:type="spellStart"/>
      <w:r w:rsidRPr="00CB15D5">
        <w:t>ms</w:t>
      </w:r>
      <w:proofErr w:type="spellEnd"/>
      <w:r w:rsidRPr="00CB15D5">
        <w:t xml:space="preserve"> to 10.24 s</w:t>
      </w:r>
      <w:r>
        <w:t>.</w:t>
      </w:r>
    </w:p>
    <w:p w14:paraId="4581AA04" w14:textId="77777777" w:rsidR="00BF40D4" w:rsidRPr="00CB15D5" w:rsidRDefault="00BF40D4" w:rsidP="00BF40D4">
      <w:pPr>
        <w:pStyle w:val="ListParagraph"/>
        <w:numPr>
          <w:ilvl w:val="0"/>
          <w:numId w:val="32"/>
        </w:numPr>
        <w:shd w:val="clear" w:color="auto" w:fill="FFFFFF"/>
        <w:spacing w:after="120" w:line="240" w:lineRule="auto"/>
      </w:pPr>
      <w:r w:rsidRPr="001B680A">
        <w:rPr>
          <w:b/>
          <w:bCs/>
          <w:u w:val="single"/>
        </w:rPr>
        <w:t>if the UE does not find a response</w:t>
      </w:r>
      <w:r w:rsidRPr="00CB15D5">
        <w:t>, the UE may backoff (if the backoff indicator was provided) and reattempt CB-Msg3 in a next window</w:t>
      </w:r>
      <w:r>
        <w:t xml:space="preserve">. </w:t>
      </w:r>
      <w:r w:rsidRPr="00CB15D5">
        <w:t xml:space="preserve">The BI range is </w:t>
      </w:r>
      <w:r w:rsidRPr="00BF40D4">
        <w:rPr>
          <w:highlight w:val="yellow"/>
        </w:rPr>
        <w:t>0-524s</w:t>
      </w:r>
      <w:r w:rsidRPr="00CB15D5">
        <w:t xml:space="preserve"> for NB-IoT</w:t>
      </w:r>
      <w:r>
        <w:t>.</w:t>
      </w:r>
    </w:p>
    <w:p w14:paraId="6E5D51FF" w14:textId="77777777" w:rsidR="001B680A" w:rsidRDefault="001B680A" w:rsidP="00BF40D4"/>
    <w:p w14:paraId="13B7EC3B" w14:textId="4931338F" w:rsidR="001B680A" w:rsidRDefault="001B680A" w:rsidP="00BF40D4">
      <w:r>
        <w:t xml:space="preserve">The backoff procedure is </w:t>
      </w:r>
      <w:r w:rsidR="00DB0BBB">
        <w:t xml:space="preserve">specified in RAN2 </w:t>
      </w:r>
      <w:r w:rsidR="006067A0">
        <w:t xml:space="preserve">(MAC) </w:t>
      </w:r>
      <w:r w:rsidR="00DB0BBB">
        <w:t>specifications according to the following:</w:t>
      </w:r>
    </w:p>
    <w:tbl>
      <w:tblPr>
        <w:tblStyle w:val="TableGrid"/>
        <w:tblW w:w="0" w:type="auto"/>
        <w:tblLook w:val="04A0" w:firstRow="1" w:lastRow="0" w:firstColumn="1" w:lastColumn="0" w:noHBand="0" w:noVBand="1"/>
      </w:tblPr>
      <w:tblGrid>
        <w:gridCol w:w="9617"/>
      </w:tblGrid>
      <w:tr w:rsidR="001B680A" w14:paraId="6AE28655" w14:textId="77777777" w:rsidTr="001B680A">
        <w:tc>
          <w:tcPr>
            <w:tcW w:w="9617" w:type="dxa"/>
          </w:tcPr>
          <w:p w14:paraId="548E7171" w14:textId="77777777" w:rsidR="00DB0BBB" w:rsidRPr="00A36C4F" w:rsidRDefault="00DB0BBB" w:rsidP="00DB0BBB">
            <w:pPr>
              <w:rPr>
                <w:rFonts w:cstheme="minorHAnsi"/>
              </w:rPr>
            </w:pPr>
            <w:r>
              <w:rPr>
                <w:noProof/>
              </w:rPr>
              <w:t>5.1x.2</w:t>
            </w:r>
            <w:r>
              <w:rPr>
                <w:noProof/>
              </w:rPr>
              <w:tab/>
            </w:r>
            <w:bookmarkStart w:id="17" w:name="OLE_LINK36"/>
            <w:r>
              <w:rPr>
                <w:noProof/>
              </w:rPr>
              <w:t xml:space="preserve">CB-Msg3 </w:t>
            </w:r>
            <w:bookmarkEnd w:id="17"/>
            <w:r>
              <w:rPr>
                <w:noProof/>
                <w:lang w:eastAsia="zh-CN"/>
              </w:rPr>
              <w:t>t</w:t>
            </w:r>
            <w:r>
              <w:rPr>
                <w:noProof/>
              </w:rPr>
              <w:t>ransmission</w:t>
            </w:r>
          </w:p>
          <w:p w14:paraId="77A2E82B" w14:textId="77777777" w:rsidR="00DB0BBB" w:rsidRDefault="00DB0BBB" w:rsidP="00DB0BBB">
            <w:pPr>
              <w:rPr>
                <w:noProof/>
              </w:rPr>
            </w:pPr>
            <w:r>
              <w:rPr>
                <w:noProof/>
              </w:rPr>
              <w:t xml:space="preserve">Before the </w:t>
            </w:r>
            <w:bookmarkStart w:id="18" w:name="OLE_LINK20"/>
            <w:bookmarkStart w:id="19" w:name="OLE_LINK18"/>
            <w:r>
              <w:rPr>
                <w:noProof/>
                <w:lang w:eastAsia="zh-CN"/>
              </w:rPr>
              <w:t>CB-</w:t>
            </w:r>
            <w:r>
              <w:rPr>
                <w:noProof/>
              </w:rPr>
              <w:t xml:space="preserve">Msg3 </w:t>
            </w:r>
            <w:bookmarkEnd w:id="18"/>
            <w:r>
              <w:rPr>
                <w:noProof/>
              </w:rPr>
              <w:t xml:space="preserve">transmission, </w:t>
            </w:r>
            <w:bookmarkEnd w:id="19"/>
            <w:r>
              <w:rPr>
                <w:lang w:eastAsia="zh-CN"/>
              </w:rPr>
              <w:t>t</w:t>
            </w:r>
            <w:r>
              <w:rPr>
                <w:noProof/>
                <w:lang w:eastAsia="zh-CN"/>
              </w:rPr>
              <w:t xml:space="preserve">he MAC entity shall select </w:t>
            </w:r>
            <w:r w:rsidRPr="00FD0B3D">
              <w:rPr>
                <w:i/>
                <w:iCs/>
              </w:rPr>
              <w:t>cb-Msg3-NumOfReplicas</w:t>
            </w:r>
            <w:r>
              <w:rPr>
                <w:lang w:eastAsia="zh-CN"/>
              </w:rPr>
              <w:t xml:space="preserve"> </w:t>
            </w:r>
            <w:r>
              <w:rPr>
                <w:noProof/>
                <w:lang w:eastAsia="zh-CN"/>
              </w:rPr>
              <w:t>UL grants for CB-Msg3 transmission as follows:</w:t>
            </w:r>
          </w:p>
          <w:p w14:paraId="3FB1BDF2" w14:textId="77777777" w:rsidR="00DB0BBB" w:rsidRDefault="00DB0BBB" w:rsidP="00DB0BBB">
            <w:pPr>
              <w:pStyle w:val="B1"/>
              <w:spacing w:after="0"/>
            </w:pPr>
            <w:r w:rsidRPr="00A36C4F">
              <w:rPr>
                <w:highlight w:val="yellow"/>
              </w:rPr>
              <w:t>-</w:t>
            </w:r>
            <w:r w:rsidRPr="00A36C4F">
              <w:rPr>
                <w:highlight w:val="yellow"/>
              </w:rPr>
              <w:tab/>
            </w:r>
            <w:bookmarkStart w:id="20" w:name="_Hlk208826085"/>
            <w:r w:rsidRPr="00A36C4F">
              <w:rPr>
                <w:highlight w:val="yellow"/>
              </w:rPr>
              <w:t xml:space="preserve">select the next upcoming CB-Msg3 transmission window </w:t>
            </w:r>
            <w:bookmarkEnd w:id="20"/>
            <w:r w:rsidRPr="00A36C4F">
              <w:rPr>
                <w:highlight w:val="yellow"/>
              </w:rPr>
              <w:t xml:space="preserve">provided by the </w:t>
            </w:r>
            <w:r w:rsidRPr="00A36C4F">
              <w:rPr>
                <w:i/>
                <w:iCs/>
                <w:highlight w:val="yellow"/>
              </w:rPr>
              <w:t>cb-Msg3-TxWindow</w:t>
            </w:r>
            <w:r w:rsidRPr="00A36C4F">
              <w:rPr>
                <w:highlight w:val="yellow"/>
                <w:lang w:eastAsia="zh-CN"/>
              </w:rPr>
              <w:t xml:space="preserve"> associated with the selected enhanced coverage </w:t>
            </w:r>
            <w:proofErr w:type="gramStart"/>
            <w:r w:rsidRPr="00A36C4F">
              <w:rPr>
                <w:highlight w:val="yellow"/>
                <w:lang w:eastAsia="zh-CN"/>
              </w:rPr>
              <w:t>level</w:t>
            </w:r>
            <w:r w:rsidRPr="00A36C4F">
              <w:rPr>
                <w:highlight w:val="yellow"/>
              </w:rPr>
              <w:t>;</w:t>
            </w:r>
            <w:proofErr w:type="gramEnd"/>
          </w:p>
          <w:p w14:paraId="20D0BE5D" w14:textId="77777777" w:rsidR="00DB0BBB" w:rsidRDefault="00DB0BBB" w:rsidP="00DB0BBB">
            <w:pPr>
              <w:pStyle w:val="B1"/>
              <w:spacing w:after="0"/>
              <w:rPr>
                <w:noProof/>
              </w:rPr>
            </w:pPr>
            <w:r>
              <w:t>-</w:t>
            </w:r>
            <w:r>
              <w:tab/>
            </w:r>
            <w:r>
              <w:rPr>
                <w:noProof/>
              </w:rPr>
              <w:t xml:space="preserve">randomly select </w:t>
            </w:r>
            <w:r>
              <w:rPr>
                <w:i/>
                <w:iCs/>
              </w:rPr>
              <w:t>cb-Msg3-NumOfReplicas</w:t>
            </w:r>
            <w:r>
              <w:rPr>
                <w:lang w:eastAsia="zh-CN"/>
              </w:rPr>
              <w:t xml:space="preserve"> </w:t>
            </w:r>
            <w:r>
              <w:t xml:space="preserve">PUSCH resources in the time domain within the selected </w:t>
            </w:r>
            <w:r>
              <w:rPr>
                <w:lang w:eastAsia="zh-CN"/>
              </w:rPr>
              <w:t>CB-Msg3</w:t>
            </w:r>
            <w:r>
              <w:t xml:space="preserve"> transmission window </w:t>
            </w:r>
            <w:r>
              <w:rPr>
                <w:noProof/>
              </w:rPr>
              <w:t xml:space="preserve">from the CB-Msg3 resources </w:t>
            </w:r>
            <w:r>
              <w:rPr>
                <w:lang w:eastAsia="zh-CN"/>
              </w:rPr>
              <w:t xml:space="preserve">provided by </w:t>
            </w:r>
            <w:r w:rsidRPr="007F4675">
              <w:rPr>
                <w:i/>
                <w:iCs/>
                <w:lang w:val="en-US"/>
              </w:rPr>
              <w:t>cb-Msg3-TimeResource</w:t>
            </w:r>
            <w:r>
              <w:rPr>
                <w:lang w:eastAsia="zh-CN"/>
              </w:rPr>
              <w:t xml:space="preserve"> </w:t>
            </w:r>
            <w:r>
              <w:rPr>
                <w:noProof/>
              </w:rPr>
              <w:t>associated with the selected enhanced coverage level;</w:t>
            </w:r>
          </w:p>
          <w:p w14:paraId="0323BA46" w14:textId="77777777" w:rsidR="00DB0BBB" w:rsidRDefault="00DB0BBB" w:rsidP="00DB0BBB">
            <w:pPr>
              <w:pStyle w:val="B1"/>
              <w:spacing w:after="0"/>
            </w:pPr>
            <w:r>
              <w:t>-</w:t>
            </w:r>
            <w:r>
              <w:tab/>
            </w:r>
            <w:r>
              <w:rPr>
                <w:noProof/>
                <w:lang w:eastAsia="zh-CN"/>
              </w:rPr>
              <w:t xml:space="preserve">randomly select a frequency domain PUSCH resource for each selected time domain resource provided by </w:t>
            </w:r>
            <w:proofErr w:type="spellStart"/>
            <w:r w:rsidRPr="00CD3938">
              <w:rPr>
                <w:i/>
                <w:iCs/>
              </w:rPr>
              <w:t>prb-AllocationInfoSet</w:t>
            </w:r>
            <w:proofErr w:type="spellEnd"/>
            <w:r>
              <w:rPr>
                <w:rFonts w:hint="eastAsia"/>
                <w:lang w:eastAsia="zh-CN"/>
              </w:rPr>
              <w:t xml:space="preserve"> (</w:t>
            </w:r>
            <w:proofErr w:type="spellStart"/>
            <w:r w:rsidRPr="00CD3938">
              <w:rPr>
                <w:i/>
                <w:iCs/>
              </w:rPr>
              <w:t>npusch-SubCarrierSetList</w:t>
            </w:r>
            <w:proofErr w:type="spellEnd"/>
            <w:r>
              <w:rPr>
                <w:rFonts w:hint="eastAsia"/>
                <w:lang w:eastAsia="zh-CN"/>
              </w:rPr>
              <w:t xml:space="preserve"> for NB-IoT)</w:t>
            </w:r>
            <w:r>
              <w:rPr>
                <w:lang w:eastAsia="zh-CN"/>
              </w:rPr>
              <w:t xml:space="preserve"> associated with the selected enhanced coverage level</w:t>
            </w:r>
            <w:r>
              <w:rPr>
                <w:noProof/>
                <w:lang w:val="en-US" w:eastAsia="zh-CN"/>
              </w:rPr>
              <w:t>.</w:t>
            </w:r>
          </w:p>
          <w:p w14:paraId="678C6A76" w14:textId="332A2BF9" w:rsidR="00DB0BBB" w:rsidRDefault="00DB0BBB" w:rsidP="00DB0BBB">
            <w:pPr>
              <w:rPr>
                <w:rFonts w:eastAsia="?? ??"/>
                <w:noProof/>
              </w:rPr>
            </w:pPr>
            <w:r>
              <w:rPr>
                <w:rFonts w:eastAsia="?? ??"/>
                <w:noProof/>
              </w:rPr>
              <w:t>(…)</w:t>
            </w:r>
          </w:p>
          <w:p w14:paraId="521A7243" w14:textId="77777777" w:rsidR="00DB0BBB" w:rsidRDefault="00DB0BBB" w:rsidP="00DB0BBB">
            <w:pPr>
              <w:rPr>
                <w:rFonts w:cstheme="minorHAnsi"/>
              </w:rPr>
            </w:pPr>
          </w:p>
          <w:p w14:paraId="10DD2F46" w14:textId="77777777" w:rsidR="00DB0BBB" w:rsidRDefault="00DB0BBB" w:rsidP="00DB0BBB">
            <w:pPr>
              <w:pStyle w:val="Heading4"/>
              <w:ind w:left="851" w:hanging="851"/>
              <w:rPr>
                <w:noProof/>
              </w:rPr>
            </w:pPr>
            <w:r>
              <w:rPr>
                <w:noProof/>
              </w:rPr>
              <w:t>5.1x.3</w:t>
            </w:r>
            <w:r>
              <w:rPr>
                <w:noProof/>
              </w:rPr>
              <w:tab/>
            </w:r>
            <w:bookmarkStart w:id="21" w:name="OLE_LINK37"/>
            <w:r>
              <w:rPr>
                <w:noProof/>
              </w:rPr>
              <w:t>CB-Msg</w:t>
            </w:r>
            <w:bookmarkEnd w:id="21"/>
            <w:r>
              <w:rPr>
                <w:noProof/>
                <w:lang w:eastAsia="zh-CN"/>
              </w:rPr>
              <w:t>4</w:t>
            </w:r>
            <w:r>
              <w:rPr>
                <w:noProof/>
              </w:rPr>
              <w:t xml:space="preserve"> </w:t>
            </w:r>
            <w:r>
              <w:rPr>
                <w:rFonts w:hint="eastAsia"/>
                <w:noProof/>
                <w:lang w:eastAsia="zh-CN"/>
              </w:rPr>
              <w:t>r</w:t>
            </w:r>
            <w:r>
              <w:rPr>
                <w:noProof/>
              </w:rPr>
              <w:t>eception</w:t>
            </w:r>
          </w:p>
          <w:p w14:paraId="106B5451" w14:textId="77777777" w:rsidR="00DB0BBB" w:rsidRDefault="00DB0BBB" w:rsidP="00DB0BBB">
            <w:pPr>
              <w:rPr>
                <w:iCs/>
                <w:noProof/>
              </w:rPr>
            </w:pPr>
            <w:r>
              <w:rPr>
                <w:noProof/>
              </w:rPr>
              <w:t xml:space="preserve">After </w:t>
            </w:r>
            <w:bookmarkStart w:id="22" w:name="OLE_LINK23"/>
            <w:r>
              <w:rPr>
                <w:noProof/>
              </w:rPr>
              <w:t xml:space="preserve">the </w:t>
            </w:r>
            <w:r>
              <w:rPr>
                <w:rFonts w:hint="eastAsia"/>
                <w:noProof/>
                <w:lang w:eastAsia="zh-CN"/>
              </w:rPr>
              <w:t>CB-</w:t>
            </w:r>
            <w:r>
              <w:rPr>
                <w:noProof/>
              </w:rPr>
              <w:t>Msg3</w:t>
            </w:r>
            <w:bookmarkEnd w:id="22"/>
            <w:r w:rsidRPr="00DD0EF7">
              <w:rPr>
                <w:noProof/>
              </w:rPr>
              <w:t xml:space="preserve"> </w:t>
            </w:r>
            <w:r>
              <w:rPr>
                <w:noProof/>
                <w:lang w:eastAsia="zh-CN"/>
              </w:rPr>
              <w:t>t</w:t>
            </w:r>
            <w:r>
              <w:rPr>
                <w:noProof/>
              </w:rPr>
              <w:t>ransmission, the MAC entity shall:</w:t>
            </w:r>
          </w:p>
          <w:p w14:paraId="008E70A3" w14:textId="77777777" w:rsidR="00DB0BBB" w:rsidRDefault="00DB0BBB" w:rsidP="00DB0BBB">
            <w:pPr>
              <w:pStyle w:val="B1"/>
              <w:spacing w:after="0"/>
              <w:rPr>
                <w:noProof/>
              </w:rPr>
            </w:pPr>
            <w:r>
              <w:t>-</w:t>
            </w:r>
            <w:r>
              <w:tab/>
              <w:t xml:space="preserve">start </w:t>
            </w:r>
            <w:r>
              <w:rPr>
                <w:rFonts w:hint="eastAsia"/>
                <w:lang w:eastAsia="zh-CN"/>
              </w:rPr>
              <w:t>th</w:t>
            </w:r>
            <w:r>
              <w:rPr>
                <w:noProof/>
              </w:rPr>
              <w:t xml:space="preserve">e </w:t>
            </w:r>
            <w:r w:rsidRPr="00AC22BC">
              <w:rPr>
                <w:i/>
                <w:iCs/>
                <w:noProof/>
              </w:rPr>
              <w:t>CB-Msg3ResponseTimer</w:t>
            </w:r>
            <w:r>
              <w:rPr>
                <w:noProof/>
              </w:rPr>
              <w:t xml:space="preserve"> at the </w:t>
            </w:r>
            <w:r>
              <w:t xml:space="preserve">subframe that contains the </w:t>
            </w:r>
            <w:r>
              <w:rPr>
                <w:noProof/>
              </w:rPr>
              <w:t>end of the selected CB-Msg3 transmission window</w:t>
            </w:r>
            <w:r>
              <w:t xml:space="preserve"> plus UE-</w:t>
            </w:r>
            <w:proofErr w:type="spellStart"/>
            <w:r>
              <w:t>eNB</w:t>
            </w:r>
            <w:proofErr w:type="spellEnd"/>
            <w:r>
              <w:t xml:space="preserve"> </w:t>
            </w:r>
            <w:proofErr w:type="gramStart"/>
            <w:r>
              <w:t>RTT;</w:t>
            </w:r>
            <w:proofErr w:type="gramEnd"/>
          </w:p>
          <w:p w14:paraId="7383BC15" w14:textId="77777777" w:rsidR="00DB0BBB" w:rsidRPr="00A43780" w:rsidRDefault="00DB0BBB" w:rsidP="00DB0BBB">
            <w:pPr>
              <w:pStyle w:val="B1"/>
              <w:spacing w:after="0"/>
              <w:rPr>
                <w:noProof/>
                <w:color w:val="FF0000"/>
                <w:lang w:eastAsia="zh-CN"/>
              </w:rPr>
            </w:pPr>
            <w:r w:rsidRPr="00A43780">
              <w:rPr>
                <w:noProof/>
              </w:rPr>
              <w:t>-</w:t>
            </w:r>
            <w:r w:rsidRPr="00A43780">
              <w:rPr>
                <w:noProof/>
              </w:rPr>
              <w:tab/>
              <w:t>monitor the PDCCH</w:t>
            </w:r>
            <w:r w:rsidRPr="00175215">
              <w:rPr>
                <w:noProof/>
              </w:rPr>
              <w:t xml:space="preserve"> </w:t>
            </w:r>
            <w:r>
              <w:rPr>
                <w:noProof/>
              </w:rPr>
              <w:t xml:space="preserve">while </w:t>
            </w:r>
            <w:r>
              <w:rPr>
                <w:i/>
                <w:iCs/>
                <w:noProof/>
              </w:rPr>
              <w:t>CB-Msg3ResponseTimer</w:t>
            </w:r>
            <w:r>
              <w:rPr>
                <w:noProof/>
              </w:rPr>
              <w:t xml:space="preserve"> is running;</w:t>
            </w:r>
          </w:p>
          <w:p w14:paraId="1FD36B8A" w14:textId="77777777" w:rsidR="00DB0BBB" w:rsidRDefault="00DB0BBB" w:rsidP="00DB0BBB">
            <w:pPr>
              <w:pStyle w:val="B1"/>
              <w:spacing w:after="0"/>
              <w:rPr>
                <w:noProof/>
              </w:rPr>
            </w:pPr>
            <w:r>
              <w:rPr>
                <w:noProof/>
              </w:rPr>
              <w:t>-</w:t>
            </w:r>
            <w:r>
              <w:rPr>
                <w:noProof/>
              </w:rPr>
              <w:tab/>
              <w:t>if notification of a reception of a PDCCH transmission is received from lower layers; and</w:t>
            </w:r>
          </w:p>
          <w:p w14:paraId="0CD16088" w14:textId="77777777" w:rsidR="00DB0BBB" w:rsidRDefault="00DB0BBB" w:rsidP="00DB0BBB">
            <w:pPr>
              <w:pStyle w:val="B1"/>
              <w:spacing w:after="0"/>
              <w:rPr>
                <w:noProof/>
              </w:rPr>
            </w:pPr>
            <w:r>
              <w:rPr>
                <w:noProof/>
              </w:rPr>
              <w:t>-</w:t>
            </w:r>
            <w:r>
              <w:rPr>
                <w:noProof/>
              </w:rPr>
              <w:tab/>
              <w:t>if the CB-Msg4 is successfully decoded:</w:t>
            </w:r>
          </w:p>
          <w:p w14:paraId="5770FB40" w14:textId="77777777" w:rsidR="00DB0BBB" w:rsidRPr="00B466F3" w:rsidRDefault="00DB0BBB" w:rsidP="00DB0BBB">
            <w:pPr>
              <w:pStyle w:val="B2"/>
              <w:spacing w:after="0"/>
              <w:rPr>
                <w:noProof/>
                <w:highlight w:val="green"/>
              </w:rPr>
            </w:pPr>
            <w:r w:rsidRPr="00B466F3">
              <w:rPr>
                <w:noProof/>
                <w:highlight w:val="green"/>
              </w:rPr>
              <w:t>-</w:t>
            </w:r>
            <w:r w:rsidRPr="00B466F3">
              <w:rPr>
                <w:noProof/>
                <w:highlight w:val="green"/>
              </w:rPr>
              <w:tab/>
              <w:t>if the CB-Msg4 contains a CB Backoff Indicator subheader:</w:t>
            </w:r>
          </w:p>
          <w:p w14:paraId="2463A8C8" w14:textId="77777777" w:rsidR="00DB0BBB" w:rsidRPr="00B466F3" w:rsidRDefault="00DB0BBB" w:rsidP="00DB0BBB">
            <w:pPr>
              <w:pStyle w:val="B3"/>
              <w:spacing w:after="0"/>
              <w:rPr>
                <w:noProof/>
                <w:highlight w:val="green"/>
              </w:rPr>
            </w:pPr>
            <w:r w:rsidRPr="00B466F3">
              <w:rPr>
                <w:noProof/>
                <w:highlight w:val="green"/>
              </w:rPr>
              <w:t>-</w:t>
            </w:r>
            <w:r w:rsidRPr="00B466F3">
              <w:rPr>
                <w:noProof/>
                <w:highlight w:val="green"/>
              </w:rPr>
              <w:tab/>
              <w:t xml:space="preserve">set the CB-Msg3-EDT backoff parameter value as indicated by the BI field of the CB Backoff Indicator subheader and Table 7.2-1, </w:t>
            </w:r>
            <w:r w:rsidRPr="00B466F3">
              <w:rPr>
                <w:highlight w:val="green"/>
              </w:rPr>
              <w:t>except for NB-IoT where the value from Table 7.2-2 is used</w:t>
            </w:r>
            <w:r w:rsidRPr="00B466F3">
              <w:rPr>
                <w:noProof/>
                <w:highlight w:val="green"/>
              </w:rPr>
              <w:t>.</w:t>
            </w:r>
          </w:p>
          <w:p w14:paraId="1E4ED507" w14:textId="77777777" w:rsidR="00DB0BBB" w:rsidRPr="00B466F3" w:rsidRDefault="00DB0BBB" w:rsidP="00DB0BBB">
            <w:pPr>
              <w:pStyle w:val="B2"/>
              <w:spacing w:after="0"/>
              <w:rPr>
                <w:noProof/>
                <w:highlight w:val="green"/>
              </w:rPr>
            </w:pPr>
            <w:r w:rsidRPr="00B466F3">
              <w:rPr>
                <w:noProof/>
                <w:highlight w:val="green"/>
              </w:rPr>
              <w:t>-</w:t>
            </w:r>
            <w:r w:rsidRPr="00B466F3">
              <w:rPr>
                <w:noProof/>
                <w:highlight w:val="green"/>
              </w:rPr>
              <w:tab/>
              <w:t>else:</w:t>
            </w:r>
          </w:p>
          <w:p w14:paraId="514F3540" w14:textId="77777777" w:rsidR="00DB0BBB" w:rsidRDefault="00DB0BBB" w:rsidP="00DB0BBB">
            <w:pPr>
              <w:pStyle w:val="B3"/>
              <w:spacing w:after="0"/>
              <w:rPr>
                <w:noProof/>
              </w:rPr>
            </w:pPr>
            <w:r w:rsidRPr="00B466F3">
              <w:rPr>
                <w:noProof/>
                <w:highlight w:val="green"/>
              </w:rPr>
              <w:t>-</w:t>
            </w:r>
            <w:r w:rsidRPr="00B466F3">
              <w:rPr>
                <w:noProof/>
                <w:highlight w:val="green"/>
              </w:rPr>
              <w:tab/>
              <w:t>set the CB-Msg3-EDT backoff parameter value to 0 ms.</w:t>
            </w:r>
          </w:p>
          <w:p w14:paraId="1A5F1CB4" w14:textId="5A3701D9" w:rsidR="00DB0BBB" w:rsidRPr="00F34201" w:rsidRDefault="00DB0BBB" w:rsidP="00DB0BBB">
            <w:pPr>
              <w:pStyle w:val="NO"/>
              <w:spacing w:after="0"/>
              <w:rPr>
                <w:noProof/>
              </w:rPr>
            </w:pPr>
            <w:r>
              <w:rPr>
                <w:noProof/>
              </w:rPr>
              <w:t>[…]</w:t>
            </w:r>
          </w:p>
          <w:p w14:paraId="4DDCF75D" w14:textId="77777777" w:rsidR="00DB0BBB" w:rsidRPr="00B466F3" w:rsidRDefault="00DB0BBB" w:rsidP="00DB0BBB">
            <w:pPr>
              <w:pStyle w:val="B1"/>
              <w:spacing w:after="0"/>
              <w:rPr>
                <w:color w:val="FF0000"/>
              </w:rPr>
            </w:pPr>
            <w:bookmarkStart w:id="23" w:name="OLE_LINK55"/>
            <w:r w:rsidRPr="00DB0BBB">
              <w:rPr>
                <w:rStyle w:val="cf01"/>
                <w:color w:val="FF0000"/>
                <w:highlight w:val="yellow"/>
              </w:rPr>
              <w:t>-</w:t>
            </w:r>
            <w:r w:rsidRPr="00DB0BBB">
              <w:rPr>
                <w:color w:val="FF0000"/>
                <w:highlight w:val="yellow"/>
              </w:rPr>
              <w:tab/>
              <w:t xml:space="preserve">if the </w:t>
            </w:r>
            <w:r w:rsidRPr="00DB0BBB">
              <w:rPr>
                <w:i/>
                <w:iCs/>
                <w:color w:val="FF0000"/>
                <w:highlight w:val="yellow"/>
              </w:rPr>
              <w:t>CB-</w:t>
            </w:r>
            <w:r w:rsidRPr="00DB0BBB">
              <w:rPr>
                <w:i/>
                <w:iCs/>
                <w:noProof/>
                <w:color w:val="FF0000"/>
                <w:highlight w:val="yellow"/>
              </w:rPr>
              <w:t>Msg3ResponseTimer</w:t>
            </w:r>
            <w:r w:rsidRPr="00DB0BBB">
              <w:rPr>
                <w:color w:val="FF0000"/>
                <w:highlight w:val="yellow"/>
              </w:rPr>
              <w:t xml:space="preserve"> expires:</w:t>
            </w:r>
          </w:p>
          <w:p w14:paraId="310A79B0" w14:textId="77777777" w:rsidR="00DB0BBB" w:rsidRPr="007D05FE" w:rsidRDefault="00DB0BBB" w:rsidP="00DB0BBB">
            <w:pPr>
              <w:pStyle w:val="B2"/>
              <w:spacing w:after="0"/>
            </w:pPr>
            <w:r w:rsidRPr="007D05FE">
              <w:t>-</w:t>
            </w:r>
            <w:r>
              <w:tab/>
            </w:r>
            <w:r w:rsidRPr="007D05FE">
              <w:t>when MAC entity ha</w:t>
            </w:r>
            <w:r>
              <w:t>s</w:t>
            </w:r>
            <w:r w:rsidRPr="007D05FE">
              <w:t xml:space="preserve"> finished decoding of all </w:t>
            </w:r>
            <w:r>
              <w:t xml:space="preserve">received </w:t>
            </w:r>
            <w:r w:rsidRPr="007D05FE">
              <w:t>CB-Msg4</w:t>
            </w:r>
            <w:r>
              <w:t xml:space="preserve"> and if </w:t>
            </w:r>
            <w:r>
              <w:rPr>
                <w:noProof/>
                <w:lang w:eastAsia="zh-CN"/>
              </w:rPr>
              <w:t>CMR reception</w:t>
            </w:r>
            <w:r>
              <w:rPr>
                <w:noProof/>
              </w:rPr>
              <w:t xml:space="preserve"> is not successful</w:t>
            </w:r>
            <w:r w:rsidRPr="007D05FE">
              <w:t>:</w:t>
            </w:r>
          </w:p>
          <w:p w14:paraId="79EB12AD" w14:textId="77777777" w:rsidR="00DB0BBB" w:rsidRDefault="00DB0BBB" w:rsidP="00DB0BBB">
            <w:pPr>
              <w:pStyle w:val="B3"/>
              <w:spacing w:after="0"/>
              <w:rPr>
                <w:noProof/>
              </w:rPr>
            </w:pPr>
            <w:r>
              <w:rPr>
                <w:noProof/>
              </w:rPr>
              <w:t>-</w:t>
            </w:r>
            <w:r>
              <w:rPr>
                <w:noProof/>
              </w:rPr>
              <w:tab/>
              <w:t>flush the HARQ buffer used</w:t>
            </w:r>
            <w:bookmarkStart w:id="24" w:name="OLE_LINK19"/>
            <w:r>
              <w:rPr>
                <w:noProof/>
              </w:rPr>
              <w:t xml:space="preserve"> for</w:t>
            </w:r>
            <w:bookmarkEnd w:id="24"/>
            <w:r>
              <w:rPr>
                <w:noProof/>
              </w:rPr>
              <w:t xml:space="preserve"> transmission of the MAC PDU in the Msg3 buffer;</w:t>
            </w:r>
          </w:p>
          <w:bookmarkEnd w:id="23"/>
          <w:p w14:paraId="4A386A76" w14:textId="77777777" w:rsidR="00DB0BBB" w:rsidRDefault="00DB0BBB" w:rsidP="00DB0BBB">
            <w:pPr>
              <w:pStyle w:val="B3"/>
              <w:spacing w:after="0"/>
              <w:rPr>
                <w:noProof/>
              </w:rPr>
            </w:pPr>
            <w:r>
              <w:rPr>
                <w:noProof/>
              </w:rPr>
              <w:t>-</w:t>
            </w:r>
            <w:r>
              <w:rPr>
                <w:noProof/>
              </w:rPr>
              <w:tab/>
              <w:t>increment CB_MSG3_TRANSMISSION_COUNTER_CE by 1;</w:t>
            </w:r>
          </w:p>
          <w:p w14:paraId="71591532" w14:textId="77777777" w:rsidR="00DB0BBB" w:rsidRDefault="00DB0BBB" w:rsidP="00DB0BBB">
            <w:pPr>
              <w:pStyle w:val="B3"/>
              <w:spacing w:after="0"/>
            </w:pPr>
            <w:r>
              <w:rPr>
                <w:noProof/>
              </w:rPr>
              <w:t>-</w:t>
            </w:r>
            <w:r>
              <w:tab/>
              <w:t xml:space="preserve">if </w:t>
            </w:r>
            <w:r>
              <w:rPr>
                <w:noProof/>
              </w:rPr>
              <w:t xml:space="preserve">CB_MSG3_TRANSMISSION_COUNTER_CE </w:t>
            </w:r>
            <w:r>
              <w:t xml:space="preserve">= </w:t>
            </w:r>
            <w:r>
              <w:rPr>
                <w:i/>
                <w:iCs/>
                <w:noProof/>
              </w:rPr>
              <w:t>cb-Msg3-MaxAttemptNum</w:t>
            </w:r>
            <w:r>
              <w:rPr>
                <w:noProof/>
              </w:rPr>
              <w:t xml:space="preserve"> for </w:t>
            </w:r>
            <w:r w:rsidRPr="00B1545A">
              <w:rPr>
                <w:noProof/>
              </w:rPr>
              <w:t xml:space="preserve">the </w:t>
            </w:r>
            <w:r>
              <w:rPr>
                <w:noProof/>
              </w:rPr>
              <w:t>corresponding enhanced coverage level</w:t>
            </w:r>
            <w:r>
              <w:rPr>
                <w:noProof/>
                <w:color w:val="FF0000"/>
              </w:rPr>
              <w:t xml:space="preserve"> </w:t>
            </w:r>
            <w:r>
              <w:t>+ 1:</w:t>
            </w:r>
          </w:p>
          <w:p w14:paraId="018F0153" w14:textId="77777777" w:rsidR="00DB0BBB" w:rsidRDefault="00DB0BBB" w:rsidP="00DB0BBB">
            <w:pPr>
              <w:pStyle w:val="B4"/>
              <w:spacing w:after="0"/>
              <w:rPr>
                <w:noProof/>
              </w:rPr>
            </w:pPr>
            <w:r>
              <w:rPr>
                <w:noProof/>
              </w:rPr>
              <w:t>-</w:t>
            </w:r>
            <w:r>
              <w:rPr>
                <w:noProof/>
              </w:rPr>
              <w:tab/>
              <w:t>discard the CB-RNTI;</w:t>
            </w:r>
          </w:p>
          <w:p w14:paraId="66327ED4" w14:textId="77777777" w:rsidR="00DB0BBB" w:rsidRDefault="00DB0BBB" w:rsidP="00DB0BBB">
            <w:pPr>
              <w:pStyle w:val="B4"/>
              <w:spacing w:after="0"/>
              <w:rPr>
                <w:noProof/>
              </w:rPr>
            </w:pPr>
            <w:r>
              <w:rPr>
                <w:noProof/>
              </w:rPr>
              <w:t>-</w:t>
            </w:r>
            <w:r>
              <w:rPr>
                <w:noProof/>
              </w:rPr>
              <w:tab/>
              <w:t>consider</w:t>
            </w:r>
            <w:bookmarkStart w:id="25" w:name="OLE_LINK38"/>
            <w:r>
              <w:rPr>
                <w:noProof/>
              </w:rPr>
              <w:t xml:space="preserve"> </w:t>
            </w:r>
            <w:bookmarkEnd w:id="25"/>
            <w:r>
              <w:rPr>
                <w:noProof/>
              </w:rPr>
              <w:t>the CB-Msg3 transmission unsuccessfully completed;</w:t>
            </w:r>
          </w:p>
          <w:p w14:paraId="3A387544" w14:textId="77777777" w:rsidR="00DB0BBB" w:rsidRDefault="00DB0BBB" w:rsidP="00DB0BBB">
            <w:pPr>
              <w:pStyle w:val="B4"/>
              <w:spacing w:after="0"/>
              <w:rPr>
                <w:noProof/>
              </w:rPr>
            </w:pPr>
            <w:r>
              <w:rPr>
                <w:noProof/>
              </w:rPr>
              <w:t>-</w:t>
            </w:r>
            <w:r>
              <w:rPr>
                <w:noProof/>
              </w:rPr>
              <w:tab/>
            </w:r>
            <w:r w:rsidRPr="001B4418">
              <w:rPr>
                <w:rFonts w:ascii="TimesNewRomanPSMT" w:hAnsi="TimesNewRomanPSMT"/>
                <w:color w:val="000000"/>
              </w:rPr>
              <w:t xml:space="preserve">indicate </w:t>
            </w:r>
            <w:r>
              <w:rPr>
                <w:noProof/>
              </w:rPr>
              <w:t>the transmission using CB-Msg3-EDT has failed</w:t>
            </w:r>
            <w:r>
              <w:rPr>
                <w:rFonts w:ascii="TimesNewRomanPSMT" w:hAnsi="TimesNewRomanPSMT"/>
                <w:color w:val="000000"/>
              </w:rPr>
              <w:t xml:space="preserve"> </w:t>
            </w:r>
            <w:r w:rsidRPr="001B4418">
              <w:rPr>
                <w:rFonts w:ascii="TimesNewRomanPSMT" w:hAnsi="TimesNewRomanPSMT"/>
                <w:color w:val="000000"/>
              </w:rPr>
              <w:t>to</w:t>
            </w:r>
            <w:r>
              <w:rPr>
                <w:rFonts w:ascii="TimesNewRomanPSMT" w:hAnsi="TimesNewRomanPSMT"/>
                <w:color w:val="000000"/>
              </w:rPr>
              <w:t xml:space="preserve"> the</w:t>
            </w:r>
            <w:r w:rsidRPr="001B4418">
              <w:rPr>
                <w:rFonts w:ascii="TimesNewRomanPSMT" w:hAnsi="TimesNewRomanPSMT"/>
                <w:color w:val="000000"/>
              </w:rPr>
              <w:t xml:space="preserve"> upper layers</w:t>
            </w:r>
            <w:r>
              <w:rPr>
                <w:rFonts w:ascii="TimesNewRomanPSMT" w:hAnsi="TimesNewRomanPSMT"/>
                <w:color w:val="000000"/>
              </w:rPr>
              <w:t>.</w:t>
            </w:r>
          </w:p>
          <w:p w14:paraId="22F78660" w14:textId="77777777" w:rsidR="00DB0BBB" w:rsidRPr="00A600AB" w:rsidRDefault="00DB0BBB" w:rsidP="00DB0BBB">
            <w:pPr>
              <w:pStyle w:val="B3"/>
              <w:spacing w:after="0"/>
              <w:rPr>
                <w:noProof/>
                <w:color w:val="FF0000"/>
              </w:rPr>
            </w:pPr>
            <w:r>
              <w:rPr>
                <w:noProof/>
              </w:rPr>
              <w:t>-</w:t>
            </w:r>
            <w:r>
              <w:tab/>
            </w:r>
            <w:r>
              <w:rPr>
                <w:noProof/>
              </w:rPr>
              <w:t>else:</w:t>
            </w:r>
          </w:p>
          <w:p w14:paraId="0CEACE18" w14:textId="77777777" w:rsidR="00DB0BBB" w:rsidRDefault="00DB0BBB" w:rsidP="00DB0BBB">
            <w:pPr>
              <w:pStyle w:val="B4"/>
              <w:spacing w:after="0"/>
              <w:rPr>
                <w:noProof/>
              </w:rPr>
            </w:pPr>
            <w:r w:rsidRPr="00B466F3">
              <w:rPr>
                <w:noProof/>
                <w:highlight w:val="green"/>
              </w:rPr>
              <w:t>-</w:t>
            </w:r>
            <w:r w:rsidRPr="00B466F3">
              <w:rPr>
                <w:noProof/>
                <w:highlight w:val="green"/>
              </w:rPr>
              <w:tab/>
              <w:t>based on the CB-Msg3-EDT backoff parameter, select a random backoff time according to a uniform distribution between 0 and the CB-Msg3-EDT backoff Parameter value;</w:t>
            </w:r>
          </w:p>
          <w:p w14:paraId="26F1318F" w14:textId="77777777" w:rsidR="00DB0BBB" w:rsidRDefault="00DB0BBB" w:rsidP="00DB0BBB">
            <w:pPr>
              <w:pStyle w:val="B4"/>
              <w:spacing w:after="0"/>
              <w:rPr>
                <w:noProof/>
              </w:rPr>
            </w:pPr>
            <w:r>
              <w:rPr>
                <w:noProof/>
              </w:rPr>
              <w:t>-</w:t>
            </w:r>
            <w:r>
              <w:rPr>
                <w:noProof/>
              </w:rPr>
              <w:tab/>
            </w:r>
            <w:r w:rsidRPr="00B466F3">
              <w:rPr>
                <w:noProof/>
                <w:highlight w:val="green"/>
              </w:rPr>
              <w:t xml:space="preserve">delay the subsequent </w:t>
            </w:r>
            <w:r w:rsidRPr="00B466F3">
              <w:rPr>
                <w:noProof/>
                <w:highlight w:val="green"/>
                <w:lang w:eastAsia="zh-CN"/>
              </w:rPr>
              <w:t xml:space="preserve">CB-Msg3 transmission </w:t>
            </w:r>
            <w:r w:rsidRPr="00B466F3">
              <w:rPr>
                <w:noProof/>
                <w:highlight w:val="green"/>
              </w:rPr>
              <w:t>by the backoff time;</w:t>
            </w:r>
          </w:p>
          <w:p w14:paraId="0E06EF54" w14:textId="77777777" w:rsidR="00DB0BBB" w:rsidRDefault="00DB0BBB" w:rsidP="00DB0BBB">
            <w:pPr>
              <w:pStyle w:val="B4"/>
              <w:spacing w:after="0"/>
              <w:rPr>
                <w:color w:val="FF0000"/>
              </w:rPr>
            </w:pPr>
            <w:r>
              <w:rPr>
                <w:noProof/>
              </w:rPr>
              <w:t>-</w:t>
            </w:r>
            <w:r>
              <w:rPr>
                <w:noProof/>
              </w:rPr>
              <w:tab/>
            </w:r>
            <w:r w:rsidRPr="00B466F3">
              <w:rPr>
                <w:noProof/>
                <w:highlight w:val="yellow"/>
              </w:rPr>
              <w:t xml:space="preserve">proceed to the </w:t>
            </w:r>
            <w:r w:rsidRPr="00B466F3">
              <w:rPr>
                <w:rFonts w:hint="eastAsia"/>
                <w:noProof/>
                <w:highlight w:val="yellow"/>
                <w:lang w:eastAsia="zh-CN"/>
              </w:rPr>
              <w:t>CB-Msg3</w:t>
            </w:r>
            <w:r w:rsidRPr="00B466F3">
              <w:rPr>
                <w:noProof/>
                <w:highlight w:val="yellow"/>
              </w:rPr>
              <w:t xml:space="preserve"> transmission (see clause 5.1</w:t>
            </w:r>
            <w:r w:rsidRPr="00B466F3">
              <w:rPr>
                <w:rFonts w:hint="eastAsia"/>
                <w:noProof/>
                <w:highlight w:val="yellow"/>
                <w:lang w:eastAsia="zh-CN"/>
              </w:rPr>
              <w:t>x</w:t>
            </w:r>
            <w:r w:rsidRPr="00B466F3">
              <w:rPr>
                <w:noProof/>
                <w:highlight w:val="yellow"/>
              </w:rPr>
              <w:t>.2).</w:t>
            </w:r>
          </w:p>
          <w:p w14:paraId="63F28B9A" w14:textId="77777777" w:rsidR="001B680A" w:rsidRDefault="001B680A" w:rsidP="00BF40D4"/>
        </w:tc>
      </w:tr>
    </w:tbl>
    <w:p w14:paraId="119E03B3" w14:textId="77777777" w:rsidR="001B680A" w:rsidRDefault="001B680A" w:rsidP="00BF40D4"/>
    <w:p w14:paraId="5493ED54" w14:textId="7C63EB5E" w:rsidR="00DB0BBB" w:rsidRDefault="00DB0BBB" w:rsidP="00BF40D4">
      <w:r>
        <w:lastRenderedPageBreak/>
        <w:t xml:space="preserve">Now, consider the scenario described in </w:t>
      </w:r>
      <w:r>
        <w:fldChar w:fldCharType="begin"/>
      </w:r>
      <w:r>
        <w:instrText xml:space="preserve"> REF _Ref208824301 \h </w:instrText>
      </w:r>
      <w:r>
        <w:fldChar w:fldCharType="separate"/>
      </w:r>
      <w:r>
        <w:t xml:space="preserve">Figure </w:t>
      </w:r>
      <w:r>
        <w:rPr>
          <w:noProof/>
        </w:rPr>
        <w:t>1</w:t>
      </w:r>
      <w:r>
        <w:fldChar w:fldCharType="end"/>
      </w:r>
      <w:r>
        <w:t xml:space="preserve">, where the UE transmits a CB-MSG3 attempt and fails to receive a response to that (CB-MSG4 failure) within the CB-Msg3ResponseTimer as defined in RAN2 specifications and highlighted above. By RAN2 specifications the UE </w:t>
      </w:r>
      <w:proofErr w:type="gramStart"/>
      <w:r>
        <w:t>has to</w:t>
      </w:r>
      <w:proofErr w:type="gramEnd"/>
      <w:r>
        <w:t xml:space="preserve"> attempt the retransmission at the first CB-MSG3 window after the expiration of the backoff timer.</w:t>
      </w:r>
    </w:p>
    <w:p w14:paraId="3B7B82CA" w14:textId="449B6CA1" w:rsidR="00DB0BBB" w:rsidRDefault="00DB0BBB" w:rsidP="00DB0BBB">
      <w:pPr>
        <w:pStyle w:val="RAN4observation0"/>
      </w:pPr>
      <w:bookmarkStart w:id="26" w:name="_Toc210411415"/>
      <w:r>
        <w:t xml:space="preserve">The UE </w:t>
      </w:r>
      <w:proofErr w:type="gramStart"/>
      <w:r>
        <w:t>has to</w:t>
      </w:r>
      <w:proofErr w:type="gramEnd"/>
      <w:r>
        <w:t xml:space="preserve"> attempt the retransmission of a CB-MSG3 at the first CB-MSG3 window after the expiration of the backoff timer.</w:t>
      </w:r>
      <w:bookmarkEnd w:id="26"/>
      <w:r>
        <w:t xml:space="preserve"> </w:t>
      </w:r>
    </w:p>
    <w:p w14:paraId="5961E7E7" w14:textId="77777777" w:rsidR="00DB0BBB" w:rsidRDefault="00DB0BBB" w:rsidP="00BF40D4"/>
    <w:p w14:paraId="7A585C39" w14:textId="77777777" w:rsidR="00DB0BBB" w:rsidRDefault="00DB0BBB" w:rsidP="00DB0BBB">
      <w:pPr>
        <w:keepNext/>
      </w:pPr>
      <w:r>
        <w:rPr>
          <w:noProof/>
        </w:rPr>
        <w:drawing>
          <wp:inline distT="0" distB="0" distL="0" distR="0" wp14:anchorId="11E8301F" wp14:editId="2AE59B43">
            <wp:extent cx="6023966" cy="633790"/>
            <wp:effectExtent l="0" t="0" r="0" b="0"/>
            <wp:docPr id="1520675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675749" name="Picture 1"/>
                    <pic:cNvPicPr>
                      <a:picLocks noChangeAspect="1" noChangeArrowheads="1"/>
                    </pic:cNvPicPr>
                  </pic:nvPicPr>
                  <pic:blipFill>
                    <a:blip r:embed="rId8">
                      <a:extLst>
                        <a:ext uri="{96DAC541-7B7A-43D3-8B79-37D633B846F1}">
                          <asvg:svgBlip xmlns:asvg="http://schemas.microsoft.com/office/drawing/2016/SVG/main" r:embed="rId9"/>
                        </a:ext>
                      </a:extLst>
                    </a:blip>
                    <a:stretch>
                      <a:fillRect/>
                    </a:stretch>
                  </pic:blipFill>
                  <pic:spPr bwMode="auto">
                    <a:xfrm>
                      <a:off x="0" y="0"/>
                      <a:ext cx="6023966" cy="633790"/>
                    </a:xfrm>
                    <a:prstGeom prst="rect">
                      <a:avLst/>
                    </a:prstGeom>
                  </pic:spPr>
                </pic:pic>
              </a:graphicData>
            </a:graphic>
          </wp:inline>
        </w:drawing>
      </w:r>
    </w:p>
    <w:p w14:paraId="2AD6EA53" w14:textId="77777777" w:rsidR="00DB0BBB" w:rsidRDefault="00DB0BBB" w:rsidP="00DB0BBB">
      <w:pPr>
        <w:pStyle w:val="Caption"/>
        <w:rPr>
          <w:noProof/>
        </w:rPr>
      </w:pPr>
      <w:bookmarkStart w:id="27" w:name="_Ref208824301"/>
      <w:r>
        <w:t xml:space="preserve">Figure </w:t>
      </w:r>
      <w:r>
        <w:fldChar w:fldCharType="begin"/>
      </w:r>
      <w:r>
        <w:instrText xml:space="preserve"> SEQ Figure \* ARABIC </w:instrText>
      </w:r>
      <w:r>
        <w:fldChar w:fldCharType="separate"/>
      </w:r>
      <w:r>
        <w:rPr>
          <w:noProof/>
        </w:rPr>
        <w:t>1</w:t>
      </w:r>
      <w:r>
        <w:fldChar w:fldCharType="end"/>
      </w:r>
      <w:bookmarkEnd w:id="27"/>
      <w:r>
        <w:t xml:space="preserve"> Issue of </w:t>
      </w:r>
      <w:r>
        <w:rPr>
          <w:noProof/>
        </w:rPr>
        <w:t>CQI determination after failed CB-Msg3 transmission.</w:t>
      </w:r>
    </w:p>
    <w:p w14:paraId="27D20A62" w14:textId="257FD681" w:rsidR="00DB0BBB" w:rsidRDefault="00DB0BBB" w:rsidP="00BF40D4"/>
    <w:p w14:paraId="30A32A54" w14:textId="0FB5635A" w:rsidR="00DB0BBB" w:rsidRPr="00BF40D4" w:rsidRDefault="00A82507" w:rsidP="00DB0BBB">
      <w:r>
        <w:t xml:space="preserve">If current procedure is followed, the UE shall perform a new CQI measurement for reporting purposes right before the retransmission of the CB-MSG3. However, there is </w:t>
      </w:r>
      <w:r w:rsidR="00DB0BBB">
        <w:t xml:space="preserve">a fundamental difference between this case and the legacy case (NPRACH). In legacy specifications, </w:t>
      </w:r>
      <w:r w:rsidR="00DB0BBB">
        <w:rPr>
          <w:rFonts w:cstheme="minorHAnsi"/>
        </w:rPr>
        <w:t xml:space="preserve">the UE can make the CQI measurements before transmitting the PRACH (T1) or between the RAR and Msg3 transmission (T2). </w:t>
      </w:r>
      <w:r w:rsidR="00DB0BBB" w:rsidRPr="007E327B">
        <w:rPr>
          <w:rFonts w:cstheme="minorHAnsi"/>
        </w:rPr>
        <w:t>If there is a failed RACH/C</w:t>
      </w:r>
      <w:r w:rsidR="00DB0BBB">
        <w:rPr>
          <w:rFonts w:cstheme="minorHAnsi"/>
        </w:rPr>
        <w:t>ontention resolution</w:t>
      </w:r>
      <w:r w:rsidR="00DB0BBB" w:rsidRPr="007E327B">
        <w:rPr>
          <w:rFonts w:cstheme="minorHAnsi"/>
        </w:rPr>
        <w:t xml:space="preserve"> in legacy, the UE will always have the opportunity for a new measurement in the period between RAR and Msg3</w:t>
      </w:r>
      <w:r w:rsidR="00DB0BBB">
        <w:rPr>
          <w:rFonts w:cstheme="minorHAnsi"/>
        </w:rPr>
        <w:t xml:space="preserve"> (T2) if the UE has performed a backoff</w:t>
      </w:r>
      <w:r>
        <w:rPr>
          <w:rFonts w:cstheme="minorHAnsi"/>
        </w:rPr>
        <w:t xml:space="preserve">, </w:t>
      </w:r>
      <w:proofErr w:type="gramStart"/>
      <w:r>
        <w:rPr>
          <w:rFonts w:cstheme="minorHAnsi"/>
        </w:rPr>
        <w:t>regardless</w:t>
      </w:r>
      <w:proofErr w:type="gramEnd"/>
      <w:r>
        <w:rPr>
          <w:rFonts w:cstheme="minorHAnsi"/>
        </w:rPr>
        <w:t xml:space="preserve"> whether T1 is too short. </w:t>
      </w:r>
    </w:p>
    <w:p w14:paraId="7BE4B3D0" w14:textId="72F37560" w:rsidR="00DB0BBB" w:rsidRDefault="00DB0BBB" w:rsidP="00DB0BBB">
      <w:pPr>
        <w:pStyle w:val="RAN4observation0"/>
      </w:pPr>
      <w:bookmarkStart w:id="28" w:name="_Toc210411416"/>
      <w:r>
        <w:t>In legacy cases the UE always have the opportunity for a new CQI measurement in the period between RAR and MSG3 (T2).</w:t>
      </w:r>
      <w:bookmarkEnd w:id="28"/>
    </w:p>
    <w:p w14:paraId="2A8019D1" w14:textId="47E6C109" w:rsidR="00DB0BBB" w:rsidRPr="00DB0BBB" w:rsidRDefault="00DB0BBB" w:rsidP="00DB0BBB">
      <w:r>
        <w:t>In th</w:t>
      </w:r>
      <w:r w:rsidR="00E47ACB">
        <w:t>e CB-Msg3</w:t>
      </w:r>
      <w:r>
        <w:t xml:space="preserve"> case, as T2 is not applicable, the UE will not have this opportunity if </w:t>
      </w:r>
      <w:r w:rsidR="00A82507" w:rsidRPr="00A82507">
        <w:rPr>
          <w:u w:val="single"/>
        </w:rPr>
        <w:t xml:space="preserve">T1 is not </w:t>
      </w:r>
      <w:r w:rsidR="000931F7">
        <w:rPr>
          <w:u w:val="single"/>
        </w:rPr>
        <w:t xml:space="preserve">long </w:t>
      </w:r>
      <w:r w:rsidR="00A82507" w:rsidRPr="00A82507">
        <w:rPr>
          <w:u w:val="single"/>
        </w:rPr>
        <w:t xml:space="preserve">enough </w:t>
      </w:r>
      <w:r w:rsidR="000931F7">
        <w:rPr>
          <w:u w:val="single"/>
        </w:rPr>
        <w:t xml:space="preserve">for the UE </w:t>
      </w:r>
      <w:r w:rsidR="00A82507" w:rsidRPr="00A82507">
        <w:rPr>
          <w:u w:val="single"/>
        </w:rPr>
        <w:t>to complete the measurements.</w:t>
      </w:r>
      <w:r w:rsidR="00A82507">
        <w:t xml:space="preserve"> </w:t>
      </w:r>
    </w:p>
    <w:p w14:paraId="2C56DD86" w14:textId="691E867B" w:rsidR="00CD739B" w:rsidRDefault="00DB0BBB" w:rsidP="00BF40D4">
      <w:r>
        <w:t>There is now a fundamental problem:</w:t>
      </w:r>
      <w:r w:rsidR="00A82507">
        <w:t xml:space="preserve"> between the detection of the CB-Msg3 failure and the ne</w:t>
      </w:r>
      <w:r w:rsidR="00B37BFC">
        <w:t>xt</w:t>
      </w:r>
      <w:r w:rsidR="00A82507">
        <w:t xml:space="preserve"> CB-Msg3 retransmission attempt there is only the backoff timer. </w:t>
      </w:r>
      <w:r w:rsidR="00CD739B">
        <w:t xml:space="preserve">Therefore, a new </w:t>
      </w:r>
      <w:proofErr w:type="gramStart"/>
      <w:r w:rsidR="00134573">
        <w:t>time period</w:t>
      </w:r>
      <w:proofErr w:type="gramEnd"/>
      <w:r w:rsidR="00134573">
        <w:t xml:space="preserve"> T4 </w:t>
      </w:r>
      <w:r w:rsidR="003C72C3">
        <w:t>can be defined for the UE to measure the channel quality during the backoff</w:t>
      </w:r>
      <w:r w:rsidR="00594F94">
        <w:t xml:space="preserve"> timer.</w:t>
      </w:r>
    </w:p>
    <w:p w14:paraId="7B23E8EB" w14:textId="4FF357F0" w:rsidR="00CD739B" w:rsidRPr="000A2474" w:rsidRDefault="00594F94" w:rsidP="00BF40D4">
      <w:pPr>
        <w:rPr>
          <w:b/>
          <w:bCs/>
        </w:rPr>
      </w:pPr>
      <w:r>
        <w:rPr>
          <w:b/>
          <w:bCs/>
        </w:rPr>
        <w:t xml:space="preserve">Proposal 2: </w:t>
      </w:r>
      <w:r w:rsidR="00421ACC">
        <w:rPr>
          <w:rFonts w:eastAsia="Times New Roman" w:cs="Times New Roman"/>
          <w:szCs w:val="20"/>
          <w:lang w:eastAsia="en-GB"/>
        </w:rPr>
        <w:t>In case of CB-Msg3-EDT response timer expiry</w:t>
      </w:r>
      <w:r w:rsidR="00B93966">
        <w:rPr>
          <w:rFonts w:eastAsia="Times New Roman" w:cs="Times New Roman"/>
          <w:szCs w:val="20"/>
          <w:lang w:eastAsia="en-GB"/>
        </w:rPr>
        <w:t xml:space="preserve"> (i.e. a first CB-Msg3 transmission has failed)</w:t>
      </w:r>
      <w:r w:rsidR="00421ACC">
        <w:rPr>
          <w:rFonts w:eastAsia="Times New Roman" w:cs="Times New Roman"/>
          <w:szCs w:val="20"/>
          <w:lang w:eastAsia="en-GB"/>
        </w:rPr>
        <w:t xml:space="preserve">, </w:t>
      </w:r>
      <w:r w:rsidR="00421ACC" w:rsidRPr="00EA6A95">
        <w:rPr>
          <w:rFonts w:eastAsia="Times New Roman" w:cs="Times New Roman"/>
          <w:szCs w:val="20"/>
          <w:lang w:eastAsia="en-GB"/>
        </w:rPr>
        <w:t>T</w:t>
      </w:r>
      <w:r w:rsidR="00421ACC">
        <w:rPr>
          <w:rFonts w:eastAsia="Times New Roman" w:cs="Times New Roman"/>
          <w:szCs w:val="20"/>
          <w:lang w:eastAsia="en-GB"/>
        </w:rPr>
        <w:t>4</w:t>
      </w:r>
      <w:r w:rsidR="00421ACC" w:rsidRPr="00EA6A95">
        <w:rPr>
          <w:rFonts w:eastAsia="Times New Roman" w:cs="Times New Roman"/>
          <w:szCs w:val="20"/>
          <w:lang w:eastAsia="en-GB"/>
        </w:rPr>
        <w:t xml:space="preserve"> is the period from the beginning of the </w:t>
      </w:r>
      <w:r w:rsidR="00421ACC">
        <w:rPr>
          <w:rFonts w:eastAsia="Times New Roman" w:cs="Times New Roman"/>
          <w:szCs w:val="20"/>
          <w:lang w:eastAsia="en-GB"/>
        </w:rPr>
        <w:t xml:space="preserve">backoff time, </w:t>
      </w:r>
      <w:r w:rsidR="00421ACC" w:rsidRPr="00EA6A95">
        <w:rPr>
          <w:rFonts w:eastAsia="Times New Roman" w:cs="Times New Roman"/>
          <w:szCs w:val="20"/>
          <w:lang w:eastAsia="en-GB"/>
        </w:rPr>
        <w:t xml:space="preserve">to the beginning of </w:t>
      </w:r>
      <w:r w:rsidR="00421ACC">
        <w:rPr>
          <w:rFonts w:eastAsia="Times New Roman" w:cs="Times New Roman"/>
          <w:szCs w:val="20"/>
          <w:lang w:eastAsia="en-GB"/>
        </w:rPr>
        <w:t>the next CB-Msg3-EDT transmission window</w:t>
      </w:r>
      <w:r w:rsidR="002E1194">
        <w:rPr>
          <w:rFonts w:eastAsia="Times New Roman" w:cs="Times New Roman"/>
          <w:szCs w:val="20"/>
          <w:lang w:eastAsia="en-GB"/>
        </w:rPr>
        <w:t>, in which the UE can measure the channel quality</w:t>
      </w:r>
      <w:r w:rsidR="00421ACC">
        <w:rPr>
          <w:rFonts w:eastAsia="Times New Roman" w:cs="Times New Roman"/>
          <w:szCs w:val="20"/>
          <w:lang w:eastAsia="en-GB"/>
        </w:rPr>
        <w:t>.</w:t>
      </w:r>
    </w:p>
    <w:p w14:paraId="773BAEF2" w14:textId="28B10638" w:rsidR="00DB0BBB" w:rsidRDefault="00EB12D7" w:rsidP="00BF40D4">
      <w:r>
        <w:t xml:space="preserve">It is important to note that the backoff timer is a random variable drawn between 0 and the </w:t>
      </w:r>
      <w:proofErr w:type="spellStart"/>
      <w:r w:rsidRPr="00EB12D7">
        <w:t>the</w:t>
      </w:r>
      <w:proofErr w:type="spellEnd"/>
      <w:r w:rsidRPr="00EB12D7">
        <w:t xml:space="preserve"> CB-Msg3-EDT backoff </w:t>
      </w:r>
      <w:r>
        <w:t>p</w:t>
      </w:r>
      <w:r w:rsidRPr="00EB12D7">
        <w:t>arameter value</w:t>
      </w:r>
      <w:r>
        <w:t xml:space="preserve">.  </w:t>
      </w:r>
      <w:r w:rsidR="00A82507">
        <w:t>I</w:t>
      </w:r>
      <w:r w:rsidR="00DB0BBB">
        <w:t xml:space="preserve">f the backoff timer is too short, </w:t>
      </w:r>
      <w:r>
        <w:t>there</w:t>
      </w:r>
      <w:r w:rsidR="00DB0BBB">
        <w:t xml:space="preserve"> </w:t>
      </w:r>
      <w:r w:rsidR="00A82507">
        <w:t xml:space="preserve">might not </w:t>
      </w:r>
      <w:r>
        <w:t xml:space="preserve">be </w:t>
      </w:r>
      <w:r w:rsidR="00A82507">
        <w:t xml:space="preserve">enough </w:t>
      </w:r>
      <w:r>
        <w:t xml:space="preserve">time </w:t>
      </w:r>
      <w:r w:rsidR="00A82507">
        <w:t>for the UE to complete the measurements.</w:t>
      </w:r>
    </w:p>
    <w:p w14:paraId="70D541AD" w14:textId="4962411A" w:rsidR="00A82507" w:rsidRDefault="00A82507" w:rsidP="00A82507">
      <w:pPr>
        <w:pStyle w:val="RAN4observation0"/>
      </w:pPr>
      <w:bookmarkStart w:id="29" w:name="_Toc210411417"/>
      <w:r>
        <w:t>When a</w:t>
      </w:r>
      <w:r w:rsidR="00706025">
        <w:t xml:space="preserve"> CB-Msg3</w:t>
      </w:r>
      <w:r>
        <w:t xml:space="preserve"> retransmission attempt is triggered, the backoff timer might be too short for the UE to complete the </w:t>
      </w:r>
      <w:r w:rsidR="007424E3">
        <w:t xml:space="preserve">CQI </w:t>
      </w:r>
      <w:r>
        <w:t>measurement.</w:t>
      </w:r>
      <w:bookmarkEnd w:id="29"/>
      <w:r>
        <w:t xml:space="preserve"> </w:t>
      </w:r>
    </w:p>
    <w:p w14:paraId="30B9F5BD" w14:textId="43501CD2" w:rsidR="00A82507" w:rsidRDefault="00A82507" w:rsidP="00A82507">
      <w:r>
        <w:t xml:space="preserve">Therefore, if </w:t>
      </w:r>
      <w:r w:rsidR="007424E3">
        <w:t>CB-</w:t>
      </w:r>
      <w:r>
        <w:t>Msg3 is configured and the UE determines that the CQI measurement cannot be completed, the UE should be allowed to skip the</w:t>
      </w:r>
      <w:r w:rsidR="00B37BFC">
        <w:t xml:space="preserve"> next</w:t>
      </w:r>
      <w:r>
        <w:t xml:space="preserve"> CB-Msg3 Tx window to complete the measurement.</w:t>
      </w:r>
      <w:r w:rsidR="00A06366">
        <w:t xml:space="preserve"> The UE can then transmit the CB-Msg3 and include the new CQI measurement in subsequent CB-Msg3 Tx window.</w:t>
      </w:r>
      <w:r>
        <w:t xml:space="preserve"> Therefore, we propose:</w:t>
      </w:r>
    </w:p>
    <w:p w14:paraId="32D09C4B" w14:textId="7856737B" w:rsidR="00A82507" w:rsidRDefault="00614951" w:rsidP="00A82507">
      <w:pPr>
        <w:pStyle w:val="RAN4proposal"/>
      </w:pPr>
      <w:bookmarkStart w:id="30" w:name="_Toc210411418"/>
      <w:r>
        <w:t>In case of CB-Msg3 retransmission, if</w:t>
      </w:r>
      <w:r w:rsidR="00A82507">
        <w:t xml:space="preserve"> the back-off timer is below </w:t>
      </w:r>
      <w:r w:rsidR="000A2474" w:rsidRPr="000A2474">
        <w:rPr>
          <w:lang w:val="en-US"/>
        </w:rPr>
        <w:t>[</w:t>
      </w:r>
      <w:r w:rsidR="00A82507">
        <w:t>2</w:t>
      </w:r>
      <w:r w:rsidR="000A2474">
        <w:t>]</w:t>
      </w:r>
      <w:r w:rsidR="00A82507">
        <w:t xml:space="preserve"> DRX Cycles and the UE cannot complete the CQI report measurements </w:t>
      </w:r>
      <w:r>
        <w:t xml:space="preserve">before the next CB-Msg3 attempt, the UE is allowed to </w:t>
      </w:r>
      <w:r w:rsidR="00784C38">
        <w:rPr>
          <w:rFonts w:eastAsia="Times New Roman" w:cs="Times New Roman"/>
          <w:szCs w:val="20"/>
          <w:lang w:eastAsia="en-GB"/>
        </w:rPr>
        <w:t>postpone the next CB-Msg3 transmission to a later CB-Msg3 transmission window, to complete the channel quality measurement</w:t>
      </w:r>
      <w:r>
        <w:t>.</w:t>
      </w:r>
      <w:bookmarkEnd w:id="30"/>
      <w:r>
        <w:t xml:space="preserve"> </w:t>
      </w:r>
    </w:p>
    <w:p w14:paraId="00C52F64" w14:textId="22CE3474" w:rsidR="00614951" w:rsidRDefault="00614951" w:rsidP="00614951">
      <w:r>
        <w:t xml:space="preserve">Another way to avoid this problem is to allow the UE to determine the previously reported CQI is still valid if the interval between </w:t>
      </w:r>
      <w:proofErr w:type="gramStart"/>
      <w:r>
        <w:t xml:space="preserve">two </w:t>
      </w:r>
      <w:r w:rsidR="00DD4237">
        <w:t xml:space="preserve"> CB</w:t>
      </w:r>
      <w:proofErr w:type="gramEnd"/>
      <w:r w:rsidR="00DD4237">
        <w:t xml:space="preserve">-Msg3 </w:t>
      </w:r>
      <w:r>
        <w:t>transmission attempts is short (such that the CQI is not expected to change considerably):</w:t>
      </w:r>
    </w:p>
    <w:p w14:paraId="4F87A0F7" w14:textId="4009A2FF" w:rsidR="00614951" w:rsidRPr="00614951" w:rsidRDefault="00D83603" w:rsidP="00D83603">
      <w:pPr>
        <w:pStyle w:val="RAN4proposal"/>
      </w:pPr>
      <w:bookmarkStart w:id="31" w:name="_Toc210411419"/>
      <w:r>
        <w:t>In case of CB-Msg3 retransmission, if the interval between the current retransmission and the previous CB-Msg3 transmission is below 4 DRX Cycles, the UE is allowed to reuse the CQI reported in the previous CB-Msg3 transmission.</w:t>
      </w:r>
      <w:bookmarkEnd w:id="31"/>
      <w:r>
        <w:t xml:space="preserve"> </w:t>
      </w:r>
    </w:p>
    <w:p w14:paraId="5F812E94" w14:textId="77777777" w:rsidR="00252DB6" w:rsidRDefault="00252DB6" w:rsidP="00BF40D4"/>
    <w:p w14:paraId="1C9FCEFE" w14:textId="722EF2A9" w:rsidR="00A220D9" w:rsidRDefault="00A220D9" w:rsidP="00A220D9">
      <w:pPr>
        <w:pStyle w:val="RAN4H2"/>
      </w:pPr>
      <w:r>
        <w:t>Alignment of core requirements with RAN2 design</w:t>
      </w:r>
    </w:p>
    <w:p w14:paraId="5AC47DBB" w14:textId="09BEDBD0" w:rsidR="00A220D9" w:rsidRPr="00A220D9" w:rsidRDefault="00A220D9" w:rsidP="00A220D9">
      <w:r>
        <w:t>In RAN2 specification, the implementation of the UE feedback upon reception of the CB-MSG3-EDT response, is specified as follows:</w:t>
      </w:r>
    </w:p>
    <w:tbl>
      <w:tblPr>
        <w:tblStyle w:val="TableGrid"/>
        <w:tblW w:w="0" w:type="auto"/>
        <w:tblLook w:val="04A0" w:firstRow="1" w:lastRow="0" w:firstColumn="1" w:lastColumn="0" w:noHBand="0" w:noVBand="1"/>
      </w:tblPr>
      <w:tblGrid>
        <w:gridCol w:w="9617"/>
      </w:tblGrid>
      <w:tr w:rsidR="00A220D9" w14:paraId="41FC3DC5" w14:textId="77777777" w:rsidTr="00A220D9">
        <w:tc>
          <w:tcPr>
            <w:tcW w:w="9617" w:type="dxa"/>
          </w:tcPr>
          <w:p w14:paraId="49BA713E" w14:textId="77777777" w:rsidR="00E475E3" w:rsidRDefault="00E475E3" w:rsidP="00E475E3">
            <w:pPr>
              <w:pStyle w:val="Heading3"/>
              <w:rPr>
                <w:noProof/>
              </w:rPr>
            </w:pPr>
            <w:bookmarkStart w:id="32" w:name="_Toc29243056"/>
            <w:bookmarkStart w:id="33" w:name="_Toc37256320"/>
            <w:bookmarkStart w:id="34" w:name="_Toc37256474"/>
            <w:bookmarkStart w:id="35" w:name="_Toc46500413"/>
            <w:bookmarkStart w:id="36" w:name="_Toc52536322"/>
            <w:bookmarkStart w:id="37" w:name="_Toc193402568"/>
            <w:r>
              <w:rPr>
                <w:noProof/>
              </w:rPr>
              <w:t>6.2.x</w:t>
            </w:r>
            <w:r>
              <w:rPr>
                <w:noProof/>
              </w:rPr>
              <w:tab/>
              <w:t>MAC header for CB-</w:t>
            </w:r>
            <w:bookmarkEnd w:id="32"/>
            <w:bookmarkEnd w:id="33"/>
            <w:bookmarkEnd w:id="34"/>
            <w:bookmarkEnd w:id="35"/>
            <w:bookmarkEnd w:id="36"/>
            <w:bookmarkEnd w:id="37"/>
            <w:r>
              <w:rPr>
                <w:noProof/>
              </w:rPr>
              <w:t>Msg4</w:t>
            </w:r>
          </w:p>
          <w:p w14:paraId="10973FE7" w14:textId="77777777" w:rsidR="00E475E3" w:rsidRDefault="00E475E3" w:rsidP="00E475E3">
            <w:pPr>
              <w:rPr>
                <w:noProof/>
              </w:rPr>
            </w:pPr>
            <w:bookmarkStart w:id="38" w:name="_Toc29243057"/>
            <w:bookmarkStart w:id="39" w:name="_Toc37256321"/>
            <w:bookmarkStart w:id="40" w:name="_Toc37256475"/>
            <w:bookmarkStart w:id="41" w:name="_Toc46500414"/>
            <w:bookmarkStart w:id="42" w:name="_Toc52536323"/>
            <w:bookmarkStart w:id="43" w:name="_Toc193402569"/>
            <w:r>
              <w:rPr>
                <w:noProof/>
              </w:rPr>
              <w:t>The MAC header is of variable size and consists of the following fields:</w:t>
            </w:r>
          </w:p>
          <w:p w14:paraId="157B355F" w14:textId="77777777" w:rsidR="00E475E3" w:rsidRDefault="00E475E3" w:rsidP="00E475E3">
            <w:pPr>
              <w:pStyle w:val="B1"/>
              <w:rPr>
                <w:noProof/>
              </w:rPr>
            </w:pPr>
            <w:r>
              <w:rPr>
                <w:noProof/>
              </w:rPr>
              <w:t>-</w:t>
            </w:r>
            <w:r>
              <w:rPr>
                <w:noProof/>
              </w:rPr>
              <w:tab/>
              <w:t xml:space="preserve">E: The Extension field is a flag indicating if more fields are present in the MAC header or not. The E field is set to "1" to indicate at least another </w:t>
            </w:r>
            <w:r w:rsidRPr="004B6410">
              <w:rPr>
                <w:noProof/>
              </w:rPr>
              <w:t xml:space="preserve">subheader </w:t>
            </w:r>
            <w:r>
              <w:rPr>
                <w:noProof/>
              </w:rPr>
              <w:t>follows. The subsequent subheader can be E/T/R/BI</w:t>
            </w:r>
            <w:r>
              <w:rPr>
                <w:noProof/>
                <w:lang w:eastAsia="zh-CN"/>
              </w:rPr>
              <w:t xml:space="preserve"> MAC subheader, </w:t>
            </w:r>
            <w:r>
              <w:rPr>
                <w:noProof/>
              </w:rPr>
              <w:t>E/T/R/R/</w:t>
            </w:r>
            <w:r>
              <w:rPr>
                <w:noProof/>
                <w:lang w:eastAsia="zh-CN"/>
              </w:rPr>
              <w:t>H/TA/C</w:t>
            </w:r>
            <w:r>
              <w:rPr>
                <w:noProof/>
              </w:rPr>
              <w:t xml:space="preserve"> MAC subheader or E/T/LCID/(F)/(L) MAC subheader. The E field is set to "0" to indicate that either a MAC CMR, a MAC SDU, or padding starts at the next byte;</w:t>
            </w:r>
          </w:p>
          <w:p w14:paraId="32BB36AF" w14:textId="77777777" w:rsidR="00E475E3" w:rsidRDefault="00E475E3" w:rsidP="00E475E3">
            <w:pPr>
              <w:pStyle w:val="B1"/>
              <w:rPr>
                <w:noProof/>
              </w:rPr>
            </w:pPr>
            <w:r>
              <w:rPr>
                <w:noProof/>
              </w:rPr>
              <w:t>-</w:t>
            </w:r>
            <w:r>
              <w:rPr>
                <w:noProof/>
              </w:rPr>
              <w:tab/>
              <w:t xml:space="preserve">T: The Type field indicates the type of the MAC subheader. The T field is set to "00" to indicate the presence of a CB Backoff Indicator field in the subheader (BI). The T field is set to "01" to indicate the presence of a CMR in the subheader. The T field is set to "10" to indicate the presence of a Logical Channel ID (LCID) field in the subheader. </w:t>
            </w:r>
            <w:r>
              <w:rPr>
                <w:rFonts w:hint="eastAsia"/>
                <w:noProof/>
                <w:lang w:eastAsia="zh-CN"/>
              </w:rPr>
              <w:t>The</w:t>
            </w:r>
            <w:r>
              <w:rPr>
                <w:noProof/>
                <w:lang w:val="en-US"/>
              </w:rPr>
              <w:t xml:space="preserve"> value </w:t>
            </w:r>
            <w:r>
              <w:rPr>
                <w:noProof/>
              </w:rPr>
              <w:t>"11" is reserved for future use. The size of the Type field is 2 bits;</w:t>
            </w:r>
          </w:p>
          <w:p w14:paraId="532DA1C1" w14:textId="77777777" w:rsidR="00E475E3" w:rsidRDefault="00E475E3" w:rsidP="00E475E3">
            <w:pPr>
              <w:pStyle w:val="B1"/>
              <w:rPr>
                <w:noProof/>
              </w:rPr>
            </w:pPr>
            <w:r>
              <w:rPr>
                <w:noProof/>
              </w:rPr>
              <w:t>-</w:t>
            </w:r>
            <w:r>
              <w:rPr>
                <w:noProof/>
              </w:rPr>
              <w:tab/>
            </w:r>
            <w:r w:rsidRPr="00E475E3">
              <w:rPr>
                <w:rFonts w:hint="eastAsia"/>
                <w:noProof/>
                <w:highlight w:val="yellow"/>
                <w:lang w:eastAsia="zh-CN"/>
              </w:rPr>
              <w:t>H</w:t>
            </w:r>
            <w:r w:rsidRPr="00E475E3">
              <w:rPr>
                <w:noProof/>
                <w:highlight w:val="yellow"/>
              </w:rPr>
              <w:t xml:space="preserve">: The </w:t>
            </w:r>
            <w:r w:rsidRPr="00E475E3">
              <w:rPr>
                <w:rFonts w:hint="eastAsia"/>
                <w:noProof/>
                <w:highlight w:val="yellow"/>
                <w:lang w:eastAsia="zh-CN"/>
              </w:rPr>
              <w:t>H</w:t>
            </w:r>
            <w:r w:rsidRPr="00E475E3">
              <w:rPr>
                <w:noProof/>
                <w:highlight w:val="yellow"/>
              </w:rPr>
              <w:t xml:space="preserve"> field is a flag indicating the presence of the HARQ ACK resource field in the corresponding MAC CMR</w:t>
            </w:r>
            <w:r>
              <w:rPr>
                <w:noProof/>
              </w:rPr>
              <w:t>. For NB-IoT, it a</w:t>
            </w:r>
            <w:r>
              <w:rPr>
                <w:noProof/>
                <w:lang w:eastAsia="zh-CN"/>
              </w:rPr>
              <w:t>l</w:t>
            </w:r>
            <w:r>
              <w:rPr>
                <w:noProof/>
              </w:rPr>
              <w:t>so ind</w:t>
            </w:r>
            <w:r>
              <w:rPr>
                <w:noProof/>
                <w:lang w:eastAsia="zh-CN"/>
              </w:rPr>
              <w:t>i</w:t>
            </w:r>
            <w:r>
              <w:rPr>
                <w:noProof/>
              </w:rPr>
              <w:t>cates the presence of the 4-bit R fields preceding the HARQ ACK resource field in the same MAC CMR;</w:t>
            </w:r>
          </w:p>
          <w:p w14:paraId="2DA3442D" w14:textId="5CB41AAA" w:rsidR="00E475E3" w:rsidRDefault="00E475E3" w:rsidP="00E475E3">
            <w:pPr>
              <w:pStyle w:val="B1"/>
              <w:rPr>
                <w:noProof/>
                <w:lang w:eastAsia="zh-CN"/>
              </w:rPr>
            </w:pPr>
            <w:r>
              <w:rPr>
                <w:noProof/>
              </w:rPr>
              <w:t>[…]</w:t>
            </w:r>
          </w:p>
          <w:p w14:paraId="6F60F612" w14:textId="77777777" w:rsidR="00E475E3" w:rsidRDefault="00E475E3" w:rsidP="00E475E3">
            <w:pPr>
              <w:pStyle w:val="Heading3"/>
              <w:rPr>
                <w:noProof/>
              </w:rPr>
            </w:pPr>
            <w:r>
              <w:rPr>
                <w:noProof/>
              </w:rPr>
              <w:t>6.2.y</w:t>
            </w:r>
            <w:r>
              <w:rPr>
                <w:noProof/>
              </w:rPr>
              <w:tab/>
              <w:t>MAC payload for CB-Ms</w:t>
            </w:r>
            <w:bookmarkEnd w:id="38"/>
            <w:bookmarkEnd w:id="39"/>
            <w:bookmarkEnd w:id="40"/>
            <w:bookmarkEnd w:id="41"/>
            <w:bookmarkEnd w:id="42"/>
            <w:bookmarkEnd w:id="43"/>
            <w:r>
              <w:rPr>
                <w:noProof/>
              </w:rPr>
              <w:t>g4</w:t>
            </w:r>
          </w:p>
          <w:p w14:paraId="75CD031A" w14:textId="77777777" w:rsidR="00E475E3" w:rsidRDefault="00E475E3" w:rsidP="00E475E3">
            <w:pPr>
              <w:rPr>
                <w:noProof/>
              </w:rPr>
            </w:pPr>
            <w:r>
              <w:rPr>
                <w:noProof/>
              </w:rPr>
              <w:t>The MAC CMR is of variable size and consists of the following fields:</w:t>
            </w:r>
          </w:p>
          <w:p w14:paraId="54FCF24E" w14:textId="77777777" w:rsidR="00E475E3" w:rsidRDefault="00E475E3" w:rsidP="00E475E3">
            <w:pPr>
              <w:pStyle w:val="B1"/>
              <w:rPr>
                <w:noProof/>
              </w:rPr>
            </w:pPr>
            <w:r>
              <w:rPr>
                <w:noProof/>
              </w:rPr>
              <w:t>-</w:t>
            </w:r>
            <w:r>
              <w:rPr>
                <w:noProof/>
              </w:rPr>
              <w:tab/>
              <w:t>UE Contention Resolution Identity: This field contains the first 48 bits of the uplink CCCH SDU;</w:t>
            </w:r>
          </w:p>
          <w:p w14:paraId="06E88FE7" w14:textId="77777777" w:rsidR="00E475E3" w:rsidRDefault="00E475E3" w:rsidP="00E475E3">
            <w:pPr>
              <w:pStyle w:val="B1"/>
              <w:rPr>
                <w:noProof/>
              </w:rPr>
            </w:pPr>
            <w:r>
              <w:t>-</w:t>
            </w:r>
            <w:r>
              <w:tab/>
              <w:t>R: Reserved bit</w:t>
            </w:r>
            <w:r>
              <w:rPr>
                <w:noProof/>
              </w:rPr>
              <w:t>, set to "0";</w:t>
            </w:r>
          </w:p>
          <w:p w14:paraId="22E5442C" w14:textId="77777777" w:rsidR="00E475E3" w:rsidRPr="00C017CF" w:rsidRDefault="00E475E3" w:rsidP="00E475E3">
            <w:pPr>
              <w:pStyle w:val="B1"/>
              <w:rPr>
                <w:lang w:eastAsia="zh-CN"/>
              </w:rPr>
            </w:pPr>
            <w:r>
              <w:rPr>
                <w:noProof/>
              </w:rPr>
              <w:t>-  HARQ ACK resource: This field indicate</w:t>
            </w:r>
            <w:r>
              <w:rPr>
                <w:noProof/>
                <w:lang w:val="en-US"/>
              </w:rPr>
              <w:t>s</w:t>
            </w:r>
            <w:r>
              <w:rPr>
                <w:noProof/>
              </w:rPr>
              <w:t xml:space="preserve"> the resource used to transmit the HARQ ACK for this MAC CMR. F</w:t>
            </w:r>
            <w:r w:rsidRPr="00F00478">
              <w:rPr>
                <w:noProof/>
              </w:rPr>
              <w:t>or BL UEs and UEs in</w:t>
            </w:r>
            <w:r w:rsidRPr="00BA2176">
              <w:rPr>
                <w:noProof/>
              </w:rPr>
              <w:t xml:space="preserve"> </w:t>
            </w:r>
            <w:r>
              <w:rPr>
                <w:noProof/>
              </w:rPr>
              <w:t xml:space="preserve">CE mode A, the size of this field is 2 bits (see </w:t>
            </w:r>
            <w:r w:rsidRPr="000D3F2D">
              <w:rPr>
                <w:noProof/>
              </w:rPr>
              <w:t xml:space="preserve">HARQ-ACK resource offset </w:t>
            </w:r>
            <w:r>
              <w:rPr>
                <w:noProof/>
              </w:rPr>
              <w:t xml:space="preserve">in clause </w:t>
            </w:r>
            <w:r w:rsidRPr="00F00478">
              <w:rPr>
                <w:noProof/>
              </w:rPr>
              <w:t>5.3.3.1.13</w:t>
            </w:r>
            <w:r>
              <w:rPr>
                <w:noProof/>
              </w:rPr>
              <w:t xml:space="preserve"> of TS 36.212 [5]). For NB-IoT UEs, the size of this field is 4 bits (see </w:t>
            </w:r>
            <w:r>
              <w:t xml:space="preserve">HARQ-ACK resource in </w:t>
            </w:r>
            <w:r>
              <w:rPr>
                <w:noProof/>
              </w:rPr>
              <w:t xml:space="preserve">clause </w:t>
            </w:r>
            <w:r>
              <w:t>6.4.</w:t>
            </w:r>
            <w:r>
              <w:rPr>
                <w:lang w:eastAsia="zh-CN"/>
              </w:rPr>
              <w:t>3</w:t>
            </w:r>
            <w:r>
              <w:t>.</w:t>
            </w:r>
            <w:r>
              <w:rPr>
                <w:lang w:eastAsia="zh-CN"/>
              </w:rPr>
              <w:t>2 of TS 36.212</w:t>
            </w:r>
            <w:r>
              <w:rPr>
                <w:rFonts w:hint="eastAsia"/>
                <w:lang w:eastAsia="zh-CN"/>
              </w:rPr>
              <w:t xml:space="preserve"> </w:t>
            </w:r>
            <w:r>
              <w:rPr>
                <w:lang w:val="en-US" w:eastAsia="zh-CN"/>
              </w:rPr>
              <w:t>[5]</w:t>
            </w:r>
            <w:r>
              <w:rPr>
                <w:noProof/>
              </w:rPr>
              <w:t>)</w:t>
            </w:r>
            <w:r>
              <w:rPr>
                <w:rFonts w:hint="eastAsia"/>
                <w:noProof/>
                <w:lang w:eastAsia="zh-CN"/>
              </w:rPr>
              <w:t>.</w:t>
            </w:r>
            <w:r w:rsidRPr="00BF4904">
              <w:rPr>
                <w:lang w:eastAsia="zh-CN"/>
              </w:rPr>
              <w:t xml:space="preserve"> </w:t>
            </w:r>
            <w:r>
              <w:rPr>
                <w:noProof/>
                <w:lang w:eastAsia="zh-CN"/>
              </w:rPr>
              <w:t xml:space="preserve">For </w:t>
            </w:r>
            <w:r>
              <w:rPr>
                <w:noProof/>
              </w:rPr>
              <w:t>BL UEs and UEs in</w:t>
            </w:r>
            <w:r w:rsidRPr="00E91905">
              <w:rPr>
                <w:noProof/>
              </w:rPr>
              <w:t xml:space="preserve"> </w:t>
            </w:r>
            <w:r>
              <w:rPr>
                <w:noProof/>
              </w:rPr>
              <w:t>CE mode A</w:t>
            </w:r>
            <w:r>
              <w:rPr>
                <w:noProof/>
                <w:lang w:eastAsia="zh-CN"/>
              </w:rPr>
              <w:t xml:space="preserve">, </w:t>
            </w:r>
            <w:r w:rsidRPr="00E475E3">
              <w:rPr>
                <w:noProof/>
                <w:highlight w:val="yellow"/>
                <w:lang w:eastAsia="zh-CN"/>
              </w:rPr>
              <w:t>if this field is not present as indicated in the correspo</w:t>
            </w:r>
            <w:r w:rsidRPr="00E475E3">
              <w:rPr>
                <w:rFonts w:hint="eastAsia"/>
                <w:noProof/>
                <w:highlight w:val="yellow"/>
                <w:lang w:eastAsia="zh-CN"/>
              </w:rPr>
              <w:t>n</w:t>
            </w:r>
            <w:r w:rsidRPr="00E475E3">
              <w:rPr>
                <w:noProof/>
                <w:highlight w:val="yellow"/>
                <w:lang w:eastAsia="zh-CN"/>
              </w:rPr>
              <w:t xml:space="preserve">ding MAC CMR subheader and the </w:t>
            </w:r>
            <w:r w:rsidRPr="00E475E3">
              <w:rPr>
                <w:highlight w:val="yellow"/>
              </w:rPr>
              <w:t>Timing Advance Command field</w:t>
            </w:r>
            <w:r w:rsidRPr="00E475E3">
              <w:rPr>
                <w:highlight w:val="yellow"/>
                <w:lang w:eastAsia="zh-CN"/>
              </w:rPr>
              <w:t xml:space="preserve"> is present</w:t>
            </w:r>
            <w:r w:rsidRPr="00E475E3">
              <w:rPr>
                <w:noProof/>
                <w:highlight w:val="yellow"/>
                <w:lang w:eastAsia="zh-CN"/>
              </w:rPr>
              <w:t xml:space="preserve">, set </w:t>
            </w:r>
            <w:r w:rsidRPr="00E475E3">
              <w:rPr>
                <w:rFonts w:hint="eastAsia"/>
                <w:noProof/>
                <w:highlight w:val="yellow"/>
                <w:lang w:eastAsia="zh-CN"/>
              </w:rPr>
              <w:t xml:space="preserve">these bits </w:t>
            </w:r>
            <w:r w:rsidRPr="00E475E3">
              <w:rPr>
                <w:noProof/>
                <w:highlight w:val="yellow"/>
                <w:lang w:eastAsia="zh-CN"/>
              </w:rPr>
              <w:t xml:space="preserve">to </w:t>
            </w:r>
            <w:r w:rsidRPr="00E475E3">
              <w:rPr>
                <w:noProof/>
                <w:highlight w:val="yellow"/>
              </w:rPr>
              <w:t>"0"</w:t>
            </w:r>
            <w:r w:rsidRPr="00E475E3">
              <w:rPr>
                <w:rFonts w:hint="eastAsia"/>
                <w:noProof/>
                <w:highlight w:val="yellow"/>
                <w:lang w:eastAsia="zh-CN"/>
              </w:rPr>
              <w:t>;</w:t>
            </w:r>
          </w:p>
          <w:p w14:paraId="2F9D5615" w14:textId="6426F38A" w:rsidR="00A220D9" w:rsidRDefault="00E475E3" w:rsidP="00E475E3">
            <w:pPr>
              <w:pStyle w:val="B1"/>
            </w:pPr>
            <w:r>
              <w:t>[…]</w:t>
            </w:r>
          </w:p>
        </w:tc>
      </w:tr>
    </w:tbl>
    <w:p w14:paraId="0213B482" w14:textId="77777777" w:rsidR="00A220D9" w:rsidRDefault="00A220D9" w:rsidP="00A220D9"/>
    <w:p w14:paraId="2431B7EE" w14:textId="2D55978B" w:rsidR="00E475E3" w:rsidRDefault="00E475E3" w:rsidP="00A220D9">
      <w:r>
        <w:t>In RAN4 specification, the following was specified:</w:t>
      </w:r>
    </w:p>
    <w:tbl>
      <w:tblPr>
        <w:tblStyle w:val="TableGrid"/>
        <w:tblW w:w="0" w:type="auto"/>
        <w:tblLook w:val="04A0" w:firstRow="1" w:lastRow="0" w:firstColumn="1" w:lastColumn="0" w:noHBand="0" w:noVBand="1"/>
      </w:tblPr>
      <w:tblGrid>
        <w:gridCol w:w="9617"/>
      </w:tblGrid>
      <w:tr w:rsidR="00E475E3" w14:paraId="21DED9F3" w14:textId="77777777" w:rsidTr="00E475E3">
        <w:tc>
          <w:tcPr>
            <w:tcW w:w="9617" w:type="dxa"/>
          </w:tcPr>
          <w:p w14:paraId="6B2195C9" w14:textId="77777777" w:rsidR="00E475E3" w:rsidRPr="00880D49" w:rsidRDefault="00E475E3" w:rsidP="00E475E3">
            <w:pPr>
              <w:pStyle w:val="Heading4"/>
              <w:rPr>
                <w:rFonts w:eastAsia="SimSun"/>
              </w:rPr>
            </w:pPr>
            <w:r w:rsidRPr="00880D49">
              <w:rPr>
                <w:rFonts w:eastAsia="SimSun"/>
              </w:rPr>
              <w:t>6.6A.4.2</w:t>
            </w:r>
            <w:r w:rsidRPr="00880D49">
              <w:rPr>
                <w:rFonts w:eastAsia="SimSun"/>
              </w:rPr>
              <w:tab/>
              <w:t>Correct behaviour when receiving a CB-Msg4 over CB-RNTI</w:t>
            </w:r>
          </w:p>
          <w:p w14:paraId="027C228E" w14:textId="77777777" w:rsidR="00E475E3" w:rsidRDefault="00E475E3" w:rsidP="00E475E3">
            <w:r w:rsidRPr="00E475E3">
              <w:rPr>
                <w:highlight w:val="yellow"/>
              </w:rPr>
              <w:t>The UE shall send HARQ-ACK if the Contention Resolution is successful.</w:t>
            </w:r>
          </w:p>
          <w:p w14:paraId="5E833783" w14:textId="0AF22464" w:rsidR="00E475E3" w:rsidRPr="00880D49" w:rsidRDefault="00E475E3" w:rsidP="00E475E3">
            <w:pPr>
              <w:rPr>
                <w:rFonts w:eastAsia="SimSun"/>
              </w:rPr>
            </w:pPr>
            <w:r>
              <w:rPr>
                <w:rFonts w:eastAsia="SimSun"/>
              </w:rPr>
              <w:t>[…]</w:t>
            </w:r>
          </w:p>
          <w:p w14:paraId="0A6D6596" w14:textId="77777777" w:rsidR="00E475E3" w:rsidRDefault="00E475E3" w:rsidP="00A220D9"/>
        </w:tc>
      </w:tr>
    </w:tbl>
    <w:p w14:paraId="6854145A" w14:textId="77777777" w:rsidR="00E475E3" w:rsidRDefault="00E475E3" w:rsidP="00A220D9"/>
    <w:p w14:paraId="4CD637F4" w14:textId="187B3B5C" w:rsidR="00E475E3" w:rsidRDefault="00E475E3" w:rsidP="00A220D9">
      <w:r>
        <w:t>There is a mismatch between both specifications, as the RAN2 specification clearly establishes that the HARQ is optionally configurable by the network. Therefore, we propose:</w:t>
      </w:r>
    </w:p>
    <w:p w14:paraId="1E551C63" w14:textId="622A25D1" w:rsidR="00E475E3" w:rsidRDefault="00E475E3" w:rsidP="00E475E3">
      <w:pPr>
        <w:pStyle w:val="RAN4proposal"/>
      </w:pPr>
      <w:bookmarkStart w:id="44" w:name="_Toc210411420"/>
      <w:r>
        <w:t>Capture in the specification that: the UE shall send HARQ-ACK if the contention resolution is successful only if HARQ feedback is configured in Msg4.</w:t>
      </w:r>
      <w:bookmarkEnd w:id="44"/>
      <w:r>
        <w:t xml:space="preserve"> </w:t>
      </w:r>
    </w:p>
    <w:p w14:paraId="561684D2" w14:textId="77777777" w:rsidR="00E475E3" w:rsidRDefault="00E475E3" w:rsidP="00E475E3"/>
    <w:p w14:paraId="3F481217" w14:textId="77777777" w:rsidR="00632DB1" w:rsidRPr="008F786B" w:rsidRDefault="00632DB1" w:rsidP="00632DB1">
      <w:pPr>
        <w:pStyle w:val="ListParagraph"/>
      </w:pPr>
    </w:p>
    <w:p w14:paraId="467B343C" w14:textId="77777777" w:rsidR="00CD7492" w:rsidRPr="008F786B" w:rsidRDefault="00CD7492" w:rsidP="00A37002">
      <w:pPr>
        <w:pStyle w:val="RAN4H1"/>
      </w:pPr>
      <w:bookmarkStart w:id="45" w:name="_Toc116995848"/>
      <w:r w:rsidRPr="008F786B">
        <w:lastRenderedPageBreak/>
        <w:t>Conclusion</w:t>
      </w:r>
      <w:bookmarkEnd w:id="45"/>
    </w:p>
    <w:p w14:paraId="7F8FCA78" w14:textId="668D91D5" w:rsidR="00381F95" w:rsidRPr="008F786B" w:rsidRDefault="00632DB1" w:rsidP="00936159">
      <w:r>
        <w:t xml:space="preserve">In this paper we </w:t>
      </w:r>
      <w:proofErr w:type="spellStart"/>
      <w:r>
        <w:t>analyzed</w:t>
      </w:r>
      <w:proofErr w:type="spellEnd"/>
      <w:r>
        <w:t xml:space="preserve"> the need for updates on the RAN4 requirements to introduce requirements related to CB-MSG3 feature and the following </w:t>
      </w:r>
      <w:r w:rsidR="00D83603">
        <w:t>observations and proposals were made</w:t>
      </w:r>
      <w:r>
        <w:t>:</w:t>
      </w:r>
    </w:p>
    <w:p w14:paraId="7ED8CB0B" w14:textId="77777777" w:rsidR="00A1381E" w:rsidRDefault="00632DB1">
      <w:pPr>
        <w:pStyle w:val="TOC1"/>
        <w:rPr>
          <w:rFonts w:asciiTheme="minorHAnsi" w:eastAsiaTheme="minorEastAsia" w:hAnsiTheme="minorHAnsi"/>
          <w:b w:val="0"/>
          <w:iCs w:val="0"/>
          <w:kern w:val="2"/>
          <w:sz w:val="24"/>
          <w:szCs w:val="24"/>
          <w:u w:val="none"/>
          <w:lang w:val="en-US" w:eastAsia="zh-CN"/>
          <w14:ligatures w14:val="standardContextual"/>
        </w:rPr>
      </w:pPr>
      <w:r>
        <w:rPr>
          <w:b w:val="0"/>
          <w:iCs w:val="0"/>
        </w:rPr>
        <w:fldChar w:fldCharType="begin"/>
      </w:r>
      <w:r>
        <w:rPr>
          <w:b w:val="0"/>
          <w:iCs w:val="0"/>
        </w:rPr>
        <w:instrText xml:space="preserve"> TOC \n \h \z \t "RAN4 proposal,1,RAN4 observation,1" </w:instrText>
      </w:r>
      <w:r>
        <w:rPr>
          <w:b w:val="0"/>
          <w:iCs w:val="0"/>
        </w:rPr>
        <w:fldChar w:fldCharType="separate"/>
      </w:r>
      <w:hyperlink w:anchor="_Toc210411413" w:history="1">
        <w:r w:rsidR="00A1381E" w:rsidRPr="00F66891">
          <w:rPr>
            <w:rStyle w:val="Hyperlink"/>
          </w:rPr>
          <w:t>Observation 1: Neither T1 nor T2 can be unequivocally defined for the context of CB-MSG3 EDT transmission.</w:t>
        </w:r>
      </w:hyperlink>
    </w:p>
    <w:p w14:paraId="5DF2692B" w14:textId="77777777" w:rsidR="00A1381E" w:rsidRDefault="00A1381E">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14" w:history="1">
        <w:r w:rsidRPr="00F66891">
          <w:rPr>
            <w:rStyle w:val="Hyperlink"/>
          </w:rPr>
          <w:t>Proposal 1: For the case where CB-MSG3 EDT is applied, revise the definition to T1 to make it suitable for the CB-MSG3 EDT transmission.</w:t>
        </w:r>
      </w:hyperlink>
    </w:p>
    <w:p w14:paraId="37B98BE2" w14:textId="77777777" w:rsidR="00A1381E" w:rsidRDefault="00A1381E">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15" w:history="1">
        <w:r w:rsidRPr="00F66891">
          <w:rPr>
            <w:rStyle w:val="Hyperlink"/>
          </w:rPr>
          <w:t>Observation 2: The UE has to attempt the retransmission of a CB-MSG3 at the first CB-MSG3 window after the expiration of the backoff timer.</w:t>
        </w:r>
      </w:hyperlink>
    </w:p>
    <w:p w14:paraId="64384134" w14:textId="77777777" w:rsidR="00A1381E" w:rsidRDefault="00A1381E">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16" w:history="1">
        <w:r w:rsidRPr="00F66891">
          <w:rPr>
            <w:rStyle w:val="Hyperlink"/>
          </w:rPr>
          <w:t>Observation 3: In legacy cases the UE always have the opportunity for a new CQI measurement in the period between RAR and MSG3 (T2).</w:t>
        </w:r>
      </w:hyperlink>
    </w:p>
    <w:p w14:paraId="5D2A5B81" w14:textId="77777777" w:rsidR="00A1381E" w:rsidRDefault="00A1381E">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17" w:history="1">
        <w:r w:rsidRPr="00F66891">
          <w:rPr>
            <w:rStyle w:val="Hyperlink"/>
          </w:rPr>
          <w:t>Observation 4: When a CB-Msg3 retransmission attempt is triggered, the backoff timer might be too short for the UE to complete the CQI measurement.</w:t>
        </w:r>
      </w:hyperlink>
    </w:p>
    <w:p w14:paraId="3D05481E" w14:textId="77777777" w:rsidR="00A1381E" w:rsidRDefault="00A1381E">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18" w:history="1">
        <w:r w:rsidRPr="00F66891">
          <w:rPr>
            <w:rStyle w:val="Hyperlink"/>
          </w:rPr>
          <w:t xml:space="preserve">Proposal 2: In case of CB-Msg3 retransmission, if the back-off timer is below </w:t>
        </w:r>
        <w:r w:rsidRPr="00F66891">
          <w:rPr>
            <w:rStyle w:val="Hyperlink"/>
            <w:lang w:val="en-US"/>
          </w:rPr>
          <w:t>[</w:t>
        </w:r>
        <w:r w:rsidRPr="00F66891">
          <w:rPr>
            <w:rStyle w:val="Hyperlink"/>
          </w:rPr>
          <w:t xml:space="preserve">2] DRX Cycles and the UE cannot complete the CQI report measurements before the next CB-Msg3 attempt, the UE is allowed to </w:t>
        </w:r>
        <w:r w:rsidRPr="00F66891">
          <w:rPr>
            <w:rStyle w:val="Hyperlink"/>
            <w:rFonts w:eastAsia="Times New Roman" w:cs="Times New Roman"/>
            <w:lang w:eastAsia="en-GB"/>
          </w:rPr>
          <w:t>postpone the next CB-Msg3 transmission to a later CB-Msg3 transmission window, to complete the channel quality measurement</w:t>
        </w:r>
        <w:r w:rsidRPr="00F66891">
          <w:rPr>
            <w:rStyle w:val="Hyperlink"/>
          </w:rPr>
          <w:t>.</w:t>
        </w:r>
      </w:hyperlink>
    </w:p>
    <w:p w14:paraId="0EAC8217" w14:textId="77777777" w:rsidR="00A1381E" w:rsidRDefault="00A1381E">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19" w:history="1">
        <w:r w:rsidRPr="00F66891">
          <w:rPr>
            <w:rStyle w:val="Hyperlink"/>
          </w:rPr>
          <w:t>Proposal 3: In case of CB-Msg3 retransmission, if the interval between the current retransmission and the previous CB-Msg3 transmission is below 4 DRX Cycles, the UE is allowed to reuse the CQI reported in the previous CB-Msg3 transmission.</w:t>
        </w:r>
      </w:hyperlink>
    </w:p>
    <w:p w14:paraId="0B076202" w14:textId="77777777" w:rsidR="00A1381E" w:rsidRDefault="00A1381E">
      <w:pPr>
        <w:pStyle w:val="TOC1"/>
        <w:rPr>
          <w:rFonts w:asciiTheme="minorHAnsi" w:eastAsiaTheme="minorEastAsia" w:hAnsiTheme="minorHAnsi"/>
          <w:b w:val="0"/>
          <w:iCs w:val="0"/>
          <w:kern w:val="2"/>
          <w:sz w:val="24"/>
          <w:szCs w:val="24"/>
          <w:u w:val="none"/>
          <w:lang w:val="en-US" w:eastAsia="zh-CN"/>
          <w14:ligatures w14:val="standardContextual"/>
        </w:rPr>
      </w:pPr>
      <w:hyperlink w:anchor="_Toc210411420" w:history="1">
        <w:r w:rsidRPr="00F66891">
          <w:rPr>
            <w:rStyle w:val="Hyperlink"/>
          </w:rPr>
          <w:t>Proposal 4: Capture in the specification that: the UE shall send HARQ-ACK if the contention resolution is successful only if HARQ feedback is configured in Msg4.</w:t>
        </w:r>
      </w:hyperlink>
    </w:p>
    <w:p w14:paraId="4A575448" w14:textId="35479C4D" w:rsidR="00381F95" w:rsidRPr="008F786B" w:rsidRDefault="00632DB1" w:rsidP="00936159">
      <w:r>
        <w:rPr>
          <w:b/>
          <w:iCs/>
          <w:noProof/>
          <w:u w:val="single"/>
        </w:rPr>
        <w:fldChar w:fldCharType="end"/>
      </w:r>
    </w:p>
    <w:p w14:paraId="14880772" w14:textId="55D82D64" w:rsidR="00847264" w:rsidRPr="008F786B" w:rsidRDefault="00847264" w:rsidP="008C39F7">
      <w:bookmarkStart w:id="46" w:name="_Toc116995849"/>
    </w:p>
    <w:p w14:paraId="41925A2F" w14:textId="77777777" w:rsidR="003B659E" w:rsidRPr="008F786B" w:rsidRDefault="003B659E" w:rsidP="0060543D">
      <w:pPr>
        <w:pStyle w:val="RAN4H1"/>
        <w:numPr>
          <w:ilvl w:val="0"/>
          <w:numId w:val="0"/>
        </w:numPr>
        <w:ind w:left="360" w:hanging="360"/>
      </w:pPr>
      <w:r w:rsidRPr="008F786B">
        <w:t>References</w:t>
      </w:r>
      <w:bookmarkEnd w:id="46"/>
    </w:p>
    <w:p w14:paraId="10EC903E" w14:textId="77777777" w:rsidR="00632DB1" w:rsidRPr="00AC5D82" w:rsidRDefault="00632DB1" w:rsidP="00632DB1">
      <w:pPr>
        <w:pStyle w:val="ListParagraph"/>
        <w:numPr>
          <w:ilvl w:val="0"/>
          <w:numId w:val="21"/>
        </w:numPr>
        <w:rPr>
          <w:lang w:val="en-US"/>
        </w:rPr>
      </w:pPr>
      <w:bookmarkStart w:id="47" w:name="_Ref114500673"/>
      <w:bookmarkStart w:id="48" w:name="_Ref173928979"/>
      <w:bookmarkEnd w:id="47"/>
      <w:r>
        <w:rPr>
          <w:lang w:val="en-US"/>
        </w:rPr>
        <w:t xml:space="preserve">R2-2405769, </w:t>
      </w:r>
      <w:r w:rsidRPr="006410A2">
        <w:rPr>
          <w:i/>
          <w:iCs/>
          <w:lang w:val="en-US"/>
        </w:rPr>
        <w:t>“LS on UL synchronization for contention based Msg3 transmission without Msg1/Msg2”</w:t>
      </w:r>
      <w:r>
        <w:rPr>
          <w:i/>
          <w:iCs/>
          <w:lang w:val="en-US"/>
        </w:rPr>
        <w:t xml:space="preserve">, </w:t>
      </w:r>
      <w:r>
        <w:rPr>
          <w:lang w:val="en-US"/>
        </w:rPr>
        <w:t>ZTE</w:t>
      </w:r>
      <w:r w:rsidRPr="00A246F7">
        <w:rPr>
          <w:lang w:val="en-US"/>
        </w:rPr>
        <w:t>, RAN</w:t>
      </w:r>
      <w:r>
        <w:rPr>
          <w:lang w:val="en-US"/>
        </w:rPr>
        <w:t>2</w:t>
      </w:r>
      <w:r w:rsidRPr="00A246F7">
        <w:rPr>
          <w:lang w:val="en-US"/>
        </w:rPr>
        <w:t>#1</w:t>
      </w:r>
      <w:r>
        <w:rPr>
          <w:lang w:val="en-US"/>
        </w:rPr>
        <w:t>26,</w:t>
      </w:r>
      <w:r w:rsidRPr="00A246F7">
        <w:rPr>
          <w:lang w:val="en-US"/>
        </w:rPr>
        <w:t xml:space="preserve"> </w:t>
      </w:r>
      <w:r>
        <w:rPr>
          <w:lang w:val="en-US"/>
        </w:rPr>
        <w:t>Fukuoka</w:t>
      </w:r>
      <w:r w:rsidRPr="00E82B94">
        <w:rPr>
          <w:lang w:val="en-US"/>
        </w:rPr>
        <w:t>, Japan, May 20 – May 24, 2024</w:t>
      </w:r>
      <w:r w:rsidRPr="00A246F7">
        <w:rPr>
          <w:lang w:val="en-US"/>
        </w:rPr>
        <w:t>.</w:t>
      </w:r>
      <w:bookmarkEnd w:id="48"/>
    </w:p>
    <w:p w14:paraId="5E665052" w14:textId="77777777" w:rsidR="00632DB1" w:rsidRDefault="00632DB1" w:rsidP="00632DB1">
      <w:pPr>
        <w:pStyle w:val="ListParagraph"/>
        <w:numPr>
          <w:ilvl w:val="0"/>
          <w:numId w:val="21"/>
        </w:numPr>
        <w:ind w:right="-22"/>
        <w:rPr>
          <w:lang w:val="en-US"/>
        </w:rPr>
      </w:pPr>
      <w:bookmarkStart w:id="49" w:name="_Ref178773552"/>
      <w:r>
        <w:rPr>
          <w:lang w:val="en-US"/>
        </w:rPr>
        <w:t>R4-2414114, “</w:t>
      </w:r>
      <w:r w:rsidRPr="001C5551">
        <w:rPr>
          <w:rFonts w:eastAsia="Nokia Pure Text Light" w:cs="Times New Roman" w:hint="eastAsia"/>
          <w:sz w:val="18"/>
        </w:rPr>
        <w:t>Reply LS to RAN2 on UL synchronization for contention based Msg3 transmission without Msg1/Msg2</w:t>
      </w:r>
      <w:r>
        <w:rPr>
          <w:lang w:val="en-US"/>
        </w:rPr>
        <w:t>”,</w:t>
      </w:r>
      <w:bookmarkEnd w:id="49"/>
      <w:r>
        <w:rPr>
          <w:lang w:val="en-US"/>
        </w:rPr>
        <w:t xml:space="preserve"> </w:t>
      </w:r>
    </w:p>
    <w:p w14:paraId="162443AA" w14:textId="77777777" w:rsidR="00632DB1" w:rsidRPr="00AC5D82" w:rsidRDefault="00632DB1" w:rsidP="00632DB1">
      <w:pPr>
        <w:pStyle w:val="ListParagraph"/>
        <w:numPr>
          <w:ilvl w:val="0"/>
          <w:numId w:val="21"/>
        </w:numPr>
        <w:ind w:right="-22"/>
        <w:rPr>
          <w:lang w:val="en-US"/>
        </w:rPr>
      </w:pPr>
      <w:bookmarkStart w:id="50" w:name="_Ref178773315"/>
      <w:r>
        <w:t>R1-2407548 “</w:t>
      </w:r>
      <w:r w:rsidRPr="00AC5D82">
        <w:t>Reply LS to RAN2 on UL synchronization for contention based Msg3 transmission without Msg1/Msg2</w:t>
      </w:r>
      <w:r>
        <w:t xml:space="preserve">”, ZTE, RAN1 #118, </w:t>
      </w:r>
      <w:r w:rsidRPr="00AC5D82">
        <w:t>Maastricht, NL, August 19th – 23rd, 2024</w:t>
      </w:r>
      <w:bookmarkEnd w:id="50"/>
    </w:p>
    <w:p w14:paraId="08449D7D" w14:textId="77777777" w:rsidR="00632DB1" w:rsidRDefault="00632DB1" w:rsidP="00632DB1">
      <w:pPr>
        <w:pStyle w:val="ListParagraph"/>
        <w:numPr>
          <w:ilvl w:val="0"/>
          <w:numId w:val="21"/>
        </w:numPr>
        <w:ind w:right="-22"/>
        <w:rPr>
          <w:lang w:val="en-US"/>
        </w:rPr>
      </w:pPr>
      <w:r>
        <w:rPr>
          <w:lang w:val="en-US"/>
        </w:rPr>
        <w:t>TS 36.133 “</w:t>
      </w:r>
      <w:r w:rsidRPr="00DE6394">
        <w:t>Evolved Universal Terrestrial Radio Access (E-UTRA); Requirements for support of radio resource management</w:t>
      </w:r>
      <w:r>
        <w:t>”, 3GPP, Release 18.6.0</w:t>
      </w:r>
    </w:p>
    <w:p w14:paraId="4B5A77E3" w14:textId="77777777" w:rsidR="00632DB1" w:rsidRPr="00AC5D82" w:rsidRDefault="00632DB1" w:rsidP="00632DB1">
      <w:pPr>
        <w:pStyle w:val="ListParagraph"/>
        <w:numPr>
          <w:ilvl w:val="0"/>
          <w:numId w:val="21"/>
        </w:numPr>
        <w:ind w:right="-22"/>
        <w:rPr>
          <w:lang w:val="en-US"/>
        </w:rPr>
      </w:pPr>
      <w:r>
        <w:rPr>
          <w:lang w:val="en-US"/>
        </w:rPr>
        <w:t>TS 36.211 “</w:t>
      </w:r>
      <w:r w:rsidRPr="00A25D8E">
        <w:t>Evolved Universal Terrestrial Radio Access (E-UTRA); Physical channels and modulation</w:t>
      </w:r>
      <w:r>
        <w:t>”, 3GPP, Release 18.6.0</w:t>
      </w:r>
    </w:p>
    <w:p w14:paraId="03D232D7" w14:textId="77777777" w:rsidR="00E82B94" w:rsidRPr="008F786B" w:rsidRDefault="00E82B94" w:rsidP="00E82B94">
      <w:pPr>
        <w:pStyle w:val="ListParagraph"/>
        <w:ind w:right="-22"/>
      </w:pPr>
    </w:p>
    <w:p w14:paraId="1959B833"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4A9B5" w14:textId="77777777" w:rsidR="00451F6E" w:rsidRDefault="00451F6E" w:rsidP="00001C9B">
      <w:pPr>
        <w:spacing w:after="0" w:line="240" w:lineRule="auto"/>
      </w:pPr>
      <w:r>
        <w:separator/>
      </w:r>
    </w:p>
  </w:endnote>
  <w:endnote w:type="continuationSeparator" w:id="0">
    <w:p w14:paraId="14A08D1F" w14:textId="77777777" w:rsidR="00451F6E" w:rsidRDefault="00451F6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TimesNewRomanPSMT">
    <w:altName w:val="Times New Roman"/>
    <w:charset w:val="00"/>
    <w:family w:val="roman"/>
    <w:pitch w:val="default"/>
    <w:sig w:usb0="00000000" w:usb1="00000000" w:usb2="00000000" w:usb3="00000000" w:csb0="00000001"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19A72" w14:textId="77777777" w:rsidR="00451F6E" w:rsidRDefault="00451F6E" w:rsidP="00001C9B">
      <w:pPr>
        <w:spacing w:after="0" w:line="240" w:lineRule="auto"/>
      </w:pPr>
      <w:r>
        <w:separator/>
      </w:r>
    </w:p>
  </w:footnote>
  <w:footnote w:type="continuationSeparator" w:id="0">
    <w:p w14:paraId="0F43DA76" w14:textId="77777777" w:rsidR="00451F6E" w:rsidRDefault="00451F6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F76514"/>
    <w:multiLevelType w:val="hybridMultilevel"/>
    <w:tmpl w:val="D8861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E559D5"/>
    <w:multiLevelType w:val="hybridMultilevel"/>
    <w:tmpl w:val="F462E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272519"/>
    <w:multiLevelType w:val="hybridMultilevel"/>
    <w:tmpl w:val="3F9CC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3"/>
  </w:num>
  <w:num w:numId="4" w16cid:durableId="517735681">
    <w:abstractNumId w:val="7"/>
  </w:num>
  <w:num w:numId="5" w16cid:durableId="1142041724">
    <w:abstractNumId w:val="16"/>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19"/>
  </w:num>
  <w:num w:numId="28" w16cid:durableId="2095668156">
    <w:abstractNumId w:val="4"/>
  </w:num>
  <w:num w:numId="29" w16cid:durableId="2014988557">
    <w:abstractNumId w:val="11"/>
  </w:num>
  <w:num w:numId="30" w16cid:durableId="2015571734">
    <w:abstractNumId w:val="6"/>
  </w:num>
  <w:num w:numId="31" w16cid:durableId="1781073450">
    <w:abstractNumId w:val="17"/>
  </w:num>
  <w:num w:numId="32" w16cid:durableId="1043946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7617"/>
    <w:rsid w:val="00001C9B"/>
    <w:rsid w:val="000040DC"/>
    <w:rsid w:val="00011784"/>
    <w:rsid w:val="000151EF"/>
    <w:rsid w:val="000239F5"/>
    <w:rsid w:val="00047FF0"/>
    <w:rsid w:val="000646BC"/>
    <w:rsid w:val="00072CCA"/>
    <w:rsid w:val="0007601C"/>
    <w:rsid w:val="00081544"/>
    <w:rsid w:val="0008612A"/>
    <w:rsid w:val="0008665B"/>
    <w:rsid w:val="00090E18"/>
    <w:rsid w:val="000931F7"/>
    <w:rsid w:val="0009458A"/>
    <w:rsid w:val="000A10BC"/>
    <w:rsid w:val="000A2474"/>
    <w:rsid w:val="000A7F53"/>
    <w:rsid w:val="000B0056"/>
    <w:rsid w:val="000C3C7B"/>
    <w:rsid w:val="000D0F93"/>
    <w:rsid w:val="00106416"/>
    <w:rsid w:val="00110481"/>
    <w:rsid w:val="001127C9"/>
    <w:rsid w:val="00114498"/>
    <w:rsid w:val="00115B88"/>
    <w:rsid w:val="00131DC2"/>
    <w:rsid w:val="00132F6A"/>
    <w:rsid w:val="00133913"/>
    <w:rsid w:val="00134573"/>
    <w:rsid w:val="00140221"/>
    <w:rsid w:val="00161913"/>
    <w:rsid w:val="001642FC"/>
    <w:rsid w:val="0016496B"/>
    <w:rsid w:val="001743E2"/>
    <w:rsid w:val="001745F8"/>
    <w:rsid w:val="001838CF"/>
    <w:rsid w:val="001868EE"/>
    <w:rsid w:val="001878F2"/>
    <w:rsid w:val="001A3BA4"/>
    <w:rsid w:val="001A6D1F"/>
    <w:rsid w:val="001B0374"/>
    <w:rsid w:val="001B1EA8"/>
    <w:rsid w:val="001B680A"/>
    <w:rsid w:val="001E30F6"/>
    <w:rsid w:val="001E7E03"/>
    <w:rsid w:val="00214257"/>
    <w:rsid w:val="00216379"/>
    <w:rsid w:val="00217EE5"/>
    <w:rsid w:val="0023559D"/>
    <w:rsid w:val="00235F5C"/>
    <w:rsid w:val="0024235F"/>
    <w:rsid w:val="002433E2"/>
    <w:rsid w:val="00252DB6"/>
    <w:rsid w:val="00257FA3"/>
    <w:rsid w:val="00264D7E"/>
    <w:rsid w:val="00271F18"/>
    <w:rsid w:val="00277B56"/>
    <w:rsid w:val="00282A74"/>
    <w:rsid w:val="002849D4"/>
    <w:rsid w:val="00287617"/>
    <w:rsid w:val="00295E70"/>
    <w:rsid w:val="002A19F5"/>
    <w:rsid w:val="002B4922"/>
    <w:rsid w:val="002B69F3"/>
    <w:rsid w:val="002B6B79"/>
    <w:rsid w:val="002C22C3"/>
    <w:rsid w:val="002C2D19"/>
    <w:rsid w:val="002C2E00"/>
    <w:rsid w:val="002D10FA"/>
    <w:rsid w:val="002D4C55"/>
    <w:rsid w:val="002E1194"/>
    <w:rsid w:val="002E411A"/>
    <w:rsid w:val="002E6DED"/>
    <w:rsid w:val="00300956"/>
    <w:rsid w:val="00306C89"/>
    <w:rsid w:val="00307EE8"/>
    <w:rsid w:val="00314E01"/>
    <w:rsid w:val="00317187"/>
    <w:rsid w:val="0032499A"/>
    <w:rsid w:val="003341F7"/>
    <w:rsid w:val="00347FEC"/>
    <w:rsid w:val="003509DF"/>
    <w:rsid w:val="00350BFD"/>
    <w:rsid w:val="00353012"/>
    <w:rsid w:val="00356F45"/>
    <w:rsid w:val="00366B74"/>
    <w:rsid w:val="0037042F"/>
    <w:rsid w:val="003712E4"/>
    <w:rsid w:val="00372BED"/>
    <w:rsid w:val="003774C0"/>
    <w:rsid w:val="003814B5"/>
    <w:rsid w:val="00381F95"/>
    <w:rsid w:val="003A710A"/>
    <w:rsid w:val="003B18EF"/>
    <w:rsid w:val="003B659E"/>
    <w:rsid w:val="003C275E"/>
    <w:rsid w:val="003C4FDE"/>
    <w:rsid w:val="003C72C3"/>
    <w:rsid w:val="003E58DF"/>
    <w:rsid w:val="003F7007"/>
    <w:rsid w:val="00404C4C"/>
    <w:rsid w:val="0041423F"/>
    <w:rsid w:val="00414F81"/>
    <w:rsid w:val="00417872"/>
    <w:rsid w:val="00421ACC"/>
    <w:rsid w:val="00426B9A"/>
    <w:rsid w:val="0043371F"/>
    <w:rsid w:val="00436A0F"/>
    <w:rsid w:val="00437150"/>
    <w:rsid w:val="004371C2"/>
    <w:rsid w:val="0043750A"/>
    <w:rsid w:val="00447577"/>
    <w:rsid w:val="00451F6E"/>
    <w:rsid w:val="00455273"/>
    <w:rsid w:val="004619A7"/>
    <w:rsid w:val="00464CC5"/>
    <w:rsid w:val="004732E9"/>
    <w:rsid w:val="004854BB"/>
    <w:rsid w:val="00494493"/>
    <w:rsid w:val="00496606"/>
    <w:rsid w:val="004E5E66"/>
    <w:rsid w:val="004E7ADB"/>
    <w:rsid w:val="00503B4D"/>
    <w:rsid w:val="00504EE9"/>
    <w:rsid w:val="00513482"/>
    <w:rsid w:val="00514E4F"/>
    <w:rsid w:val="00521576"/>
    <w:rsid w:val="00523801"/>
    <w:rsid w:val="00524CBA"/>
    <w:rsid w:val="005250E6"/>
    <w:rsid w:val="00542D23"/>
    <w:rsid w:val="0054442C"/>
    <w:rsid w:val="00550285"/>
    <w:rsid w:val="00555E94"/>
    <w:rsid w:val="00562492"/>
    <w:rsid w:val="005624E0"/>
    <w:rsid w:val="00572A20"/>
    <w:rsid w:val="00581618"/>
    <w:rsid w:val="005836F8"/>
    <w:rsid w:val="005918FA"/>
    <w:rsid w:val="00592A86"/>
    <w:rsid w:val="00594F94"/>
    <w:rsid w:val="005959D5"/>
    <w:rsid w:val="00597B52"/>
    <w:rsid w:val="005B3029"/>
    <w:rsid w:val="005B4801"/>
    <w:rsid w:val="005C23A4"/>
    <w:rsid w:val="005C7EFA"/>
    <w:rsid w:val="005D1CDF"/>
    <w:rsid w:val="005D2BB7"/>
    <w:rsid w:val="005D6FFE"/>
    <w:rsid w:val="005E61A8"/>
    <w:rsid w:val="005F6419"/>
    <w:rsid w:val="0060301D"/>
    <w:rsid w:val="0060543D"/>
    <w:rsid w:val="006067A0"/>
    <w:rsid w:val="006104DD"/>
    <w:rsid w:val="006130B5"/>
    <w:rsid w:val="00614951"/>
    <w:rsid w:val="00614DD8"/>
    <w:rsid w:val="00617400"/>
    <w:rsid w:val="00620DBB"/>
    <w:rsid w:val="0062228B"/>
    <w:rsid w:val="0062300E"/>
    <w:rsid w:val="00632D29"/>
    <w:rsid w:val="00632DB1"/>
    <w:rsid w:val="00637CF7"/>
    <w:rsid w:val="0064171D"/>
    <w:rsid w:val="00651B4E"/>
    <w:rsid w:val="006603B5"/>
    <w:rsid w:val="00664950"/>
    <w:rsid w:val="00673A4C"/>
    <w:rsid w:val="00675539"/>
    <w:rsid w:val="00683220"/>
    <w:rsid w:val="0068781B"/>
    <w:rsid w:val="00687FA0"/>
    <w:rsid w:val="006940E4"/>
    <w:rsid w:val="006A3C11"/>
    <w:rsid w:val="006B7010"/>
    <w:rsid w:val="006C3095"/>
    <w:rsid w:val="006E1151"/>
    <w:rsid w:val="006E6311"/>
    <w:rsid w:val="00701D91"/>
    <w:rsid w:val="00706025"/>
    <w:rsid w:val="007145FF"/>
    <w:rsid w:val="00715B2A"/>
    <w:rsid w:val="00733B21"/>
    <w:rsid w:val="007376A9"/>
    <w:rsid w:val="007424E3"/>
    <w:rsid w:val="007450F1"/>
    <w:rsid w:val="00746A83"/>
    <w:rsid w:val="00751515"/>
    <w:rsid w:val="00761DDD"/>
    <w:rsid w:val="007626B7"/>
    <w:rsid w:val="00765F07"/>
    <w:rsid w:val="0078212B"/>
    <w:rsid w:val="00784C38"/>
    <w:rsid w:val="00784DF6"/>
    <w:rsid w:val="00785232"/>
    <w:rsid w:val="007A2588"/>
    <w:rsid w:val="007B186C"/>
    <w:rsid w:val="007C1696"/>
    <w:rsid w:val="007C3ED0"/>
    <w:rsid w:val="007C48C4"/>
    <w:rsid w:val="007C5971"/>
    <w:rsid w:val="007D57DB"/>
    <w:rsid w:val="007E1FAA"/>
    <w:rsid w:val="007E42DC"/>
    <w:rsid w:val="007E4668"/>
    <w:rsid w:val="007F54B9"/>
    <w:rsid w:val="00806A76"/>
    <w:rsid w:val="00811C9D"/>
    <w:rsid w:val="00816C80"/>
    <w:rsid w:val="0081797B"/>
    <w:rsid w:val="00823946"/>
    <w:rsid w:val="0082796A"/>
    <w:rsid w:val="0083707A"/>
    <w:rsid w:val="00840DCF"/>
    <w:rsid w:val="00841BCD"/>
    <w:rsid w:val="00847264"/>
    <w:rsid w:val="00851A8E"/>
    <w:rsid w:val="0085365B"/>
    <w:rsid w:val="00864DEC"/>
    <w:rsid w:val="008826C1"/>
    <w:rsid w:val="00883DFD"/>
    <w:rsid w:val="00886BB4"/>
    <w:rsid w:val="0089210C"/>
    <w:rsid w:val="00893D2E"/>
    <w:rsid w:val="008A1BF7"/>
    <w:rsid w:val="008A5B0E"/>
    <w:rsid w:val="008B0961"/>
    <w:rsid w:val="008C39F7"/>
    <w:rsid w:val="008C5BFC"/>
    <w:rsid w:val="008E0485"/>
    <w:rsid w:val="008F786B"/>
    <w:rsid w:val="0090091A"/>
    <w:rsid w:val="0090373B"/>
    <w:rsid w:val="009042BD"/>
    <w:rsid w:val="00904FE4"/>
    <w:rsid w:val="00920CE8"/>
    <w:rsid w:val="00927740"/>
    <w:rsid w:val="00936159"/>
    <w:rsid w:val="009447EE"/>
    <w:rsid w:val="00977E1D"/>
    <w:rsid w:val="009A32FE"/>
    <w:rsid w:val="009B0573"/>
    <w:rsid w:val="009B7B4B"/>
    <w:rsid w:val="009B7C21"/>
    <w:rsid w:val="009C303A"/>
    <w:rsid w:val="009E4E6E"/>
    <w:rsid w:val="009E5FA9"/>
    <w:rsid w:val="009E6EFD"/>
    <w:rsid w:val="00A04992"/>
    <w:rsid w:val="00A06366"/>
    <w:rsid w:val="00A1381E"/>
    <w:rsid w:val="00A147AA"/>
    <w:rsid w:val="00A21D71"/>
    <w:rsid w:val="00A220D9"/>
    <w:rsid w:val="00A22B78"/>
    <w:rsid w:val="00A246F7"/>
    <w:rsid w:val="00A25AE5"/>
    <w:rsid w:val="00A26442"/>
    <w:rsid w:val="00A37002"/>
    <w:rsid w:val="00A4355E"/>
    <w:rsid w:val="00A520D9"/>
    <w:rsid w:val="00A64DA0"/>
    <w:rsid w:val="00A82507"/>
    <w:rsid w:val="00A92BCD"/>
    <w:rsid w:val="00AA1B0E"/>
    <w:rsid w:val="00AA47B6"/>
    <w:rsid w:val="00AA79B7"/>
    <w:rsid w:val="00AB7038"/>
    <w:rsid w:val="00AB7A41"/>
    <w:rsid w:val="00AC163B"/>
    <w:rsid w:val="00AC5CA7"/>
    <w:rsid w:val="00AC6058"/>
    <w:rsid w:val="00AE2BA5"/>
    <w:rsid w:val="00AE56B1"/>
    <w:rsid w:val="00AE6D09"/>
    <w:rsid w:val="00AF7A7C"/>
    <w:rsid w:val="00B02070"/>
    <w:rsid w:val="00B15036"/>
    <w:rsid w:val="00B15F3C"/>
    <w:rsid w:val="00B26A8A"/>
    <w:rsid w:val="00B37BFC"/>
    <w:rsid w:val="00B408B6"/>
    <w:rsid w:val="00B542DA"/>
    <w:rsid w:val="00B66B7D"/>
    <w:rsid w:val="00B73862"/>
    <w:rsid w:val="00B73F43"/>
    <w:rsid w:val="00B75BBF"/>
    <w:rsid w:val="00B81CDC"/>
    <w:rsid w:val="00B93966"/>
    <w:rsid w:val="00BA308C"/>
    <w:rsid w:val="00BA6B66"/>
    <w:rsid w:val="00BA6E48"/>
    <w:rsid w:val="00BE0AF6"/>
    <w:rsid w:val="00BE1F03"/>
    <w:rsid w:val="00BE58A7"/>
    <w:rsid w:val="00BF2218"/>
    <w:rsid w:val="00BF40D4"/>
    <w:rsid w:val="00C0426B"/>
    <w:rsid w:val="00C045DF"/>
    <w:rsid w:val="00C26D43"/>
    <w:rsid w:val="00C330D5"/>
    <w:rsid w:val="00C35173"/>
    <w:rsid w:val="00C35D02"/>
    <w:rsid w:val="00C43F4A"/>
    <w:rsid w:val="00C46548"/>
    <w:rsid w:val="00C46B1D"/>
    <w:rsid w:val="00C574D5"/>
    <w:rsid w:val="00C73F32"/>
    <w:rsid w:val="00C87462"/>
    <w:rsid w:val="00CA180C"/>
    <w:rsid w:val="00CB22B2"/>
    <w:rsid w:val="00CB52A2"/>
    <w:rsid w:val="00CC3EE2"/>
    <w:rsid w:val="00CD6C0E"/>
    <w:rsid w:val="00CD739B"/>
    <w:rsid w:val="00CD7492"/>
    <w:rsid w:val="00CE3A6B"/>
    <w:rsid w:val="00D00211"/>
    <w:rsid w:val="00D006D1"/>
    <w:rsid w:val="00D00771"/>
    <w:rsid w:val="00D025AE"/>
    <w:rsid w:val="00D06309"/>
    <w:rsid w:val="00D351EA"/>
    <w:rsid w:val="00D40288"/>
    <w:rsid w:val="00D43403"/>
    <w:rsid w:val="00D50A6B"/>
    <w:rsid w:val="00D5270B"/>
    <w:rsid w:val="00D57CB2"/>
    <w:rsid w:val="00D62E71"/>
    <w:rsid w:val="00D6430D"/>
    <w:rsid w:val="00D66188"/>
    <w:rsid w:val="00D67778"/>
    <w:rsid w:val="00D731F6"/>
    <w:rsid w:val="00D740CA"/>
    <w:rsid w:val="00D816F8"/>
    <w:rsid w:val="00D83603"/>
    <w:rsid w:val="00D85728"/>
    <w:rsid w:val="00D95481"/>
    <w:rsid w:val="00D96E40"/>
    <w:rsid w:val="00DB0BBB"/>
    <w:rsid w:val="00DC7A13"/>
    <w:rsid w:val="00DD4237"/>
    <w:rsid w:val="00DE7064"/>
    <w:rsid w:val="00DF1AEE"/>
    <w:rsid w:val="00DF2997"/>
    <w:rsid w:val="00E067C9"/>
    <w:rsid w:val="00E10BC4"/>
    <w:rsid w:val="00E1415D"/>
    <w:rsid w:val="00E213BD"/>
    <w:rsid w:val="00E233D3"/>
    <w:rsid w:val="00E323E9"/>
    <w:rsid w:val="00E32FB6"/>
    <w:rsid w:val="00E34018"/>
    <w:rsid w:val="00E437D2"/>
    <w:rsid w:val="00E43BF9"/>
    <w:rsid w:val="00E475E3"/>
    <w:rsid w:val="00E47ACB"/>
    <w:rsid w:val="00E47BC6"/>
    <w:rsid w:val="00E51930"/>
    <w:rsid w:val="00E54B70"/>
    <w:rsid w:val="00E55751"/>
    <w:rsid w:val="00E5652C"/>
    <w:rsid w:val="00E63917"/>
    <w:rsid w:val="00E7398E"/>
    <w:rsid w:val="00E75738"/>
    <w:rsid w:val="00E77842"/>
    <w:rsid w:val="00E82B94"/>
    <w:rsid w:val="00E87217"/>
    <w:rsid w:val="00EA2311"/>
    <w:rsid w:val="00EB12D7"/>
    <w:rsid w:val="00EC7BC3"/>
    <w:rsid w:val="00ED7600"/>
    <w:rsid w:val="00EF6073"/>
    <w:rsid w:val="00EF698B"/>
    <w:rsid w:val="00F1362C"/>
    <w:rsid w:val="00F34E3D"/>
    <w:rsid w:val="00F35D31"/>
    <w:rsid w:val="00F36E0F"/>
    <w:rsid w:val="00F414F1"/>
    <w:rsid w:val="00F508B8"/>
    <w:rsid w:val="00F72CB1"/>
    <w:rsid w:val="00F80668"/>
    <w:rsid w:val="00F8215E"/>
    <w:rsid w:val="00F824F5"/>
    <w:rsid w:val="00F82AD6"/>
    <w:rsid w:val="00F90FAB"/>
    <w:rsid w:val="00F9374D"/>
    <w:rsid w:val="00FB6924"/>
    <w:rsid w:val="00FC29B9"/>
    <w:rsid w:val="00FC6FD3"/>
    <w:rsid w:val="00FE305C"/>
    <w:rsid w:val="00FF0301"/>
    <w:rsid w:val="00FF1CBB"/>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CF9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32DB1"/>
    <w:pPr>
      <w:tabs>
        <w:tab w:val="right" w:leader="dot" w:pos="9617"/>
      </w:tabs>
      <w:spacing w:after="100"/>
    </w:pPr>
    <w:rPr>
      <w:b/>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B52A2"/>
    <w:pPr>
      <w:spacing w:after="0" w:line="240" w:lineRule="auto"/>
    </w:pPr>
    <w:rPr>
      <w:rFonts w:ascii="Times New Roman" w:hAnsi="Times New Roman"/>
      <w:sz w:val="20"/>
      <w:lang w:val="en-GB"/>
    </w:rPr>
  </w:style>
  <w:style w:type="paragraph" w:customStyle="1" w:styleId="Agreement">
    <w:name w:val="Agreement"/>
    <w:basedOn w:val="Normal"/>
    <w:next w:val="Normal"/>
    <w:qFormat/>
    <w:rsid w:val="005959D5"/>
    <w:pPr>
      <w:numPr>
        <w:numId w:val="31"/>
      </w:numPr>
      <w:spacing w:before="60" w:after="0" w:line="240" w:lineRule="auto"/>
    </w:pPr>
    <w:rPr>
      <w:rFonts w:ascii="Arial" w:eastAsia="MS Mincho" w:hAnsi="Arial" w:cs="Times New Roman"/>
      <w:b/>
      <w:szCs w:val="24"/>
      <w:lang w:eastAsia="en-GB"/>
    </w:rPr>
  </w:style>
  <w:style w:type="character" w:customStyle="1" w:styleId="cf01">
    <w:name w:val="cf01"/>
    <w:basedOn w:val="DefaultParagraphFont"/>
    <w:rsid w:val="00DB0BBB"/>
    <w:rPr>
      <w:rFonts w:ascii="Segoe UI" w:hAnsi="Segoe UI" w:cs="Segoe UI" w:hint="default"/>
      <w:color w:val="666666"/>
      <w:sz w:val="18"/>
      <w:szCs w:val="18"/>
    </w:rPr>
  </w:style>
  <w:style w:type="paragraph" w:customStyle="1" w:styleId="B1">
    <w:name w:val="B1"/>
    <w:basedOn w:val="List"/>
    <w:link w:val="B1Char"/>
    <w:qFormat/>
    <w:rsid w:val="00DB0BBB"/>
    <w:pPr>
      <w:overflowPunct w:val="0"/>
      <w:autoSpaceDE w:val="0"/>
      <w:autoSpaceDN w:val="0"/>
      <w:adjustRightInd w:val="0"/>
      <w:spacing w:after="180" w:line="240" w:lineRule="auto"/>
      <w:ind w:left="568" w:hanging="284"/>
      <w:contextualSpacing w:val="0"/>
      <w:textAlignment w:val="baseline"/>
    </w:pPr>
    <w:rPr>
      <w:rFonts w:eastAsia="SimSun" w:cs="Times New Roman"/>
      <w:szCs w:val="20"/>
      <w:lang w:eastAsia="ja-JP"/>
    </w:rPr>
  </w:style>
  <w:style w:type="paragraph" w:customStyle="1" w:styleId="B2">
    <w:name w:val="B2"/>
    <w:basedOn w:val="List2"/>
    <w:link w:val="B2Char"/>
    <w:qFormat/>
    <w:rsid w:val="00DB0BBB"/>
    <w:pPr>
      <w:overflowPunct w:val="0"/>
      <w:autoSpaceDE w:val="0"/>
      <w:autoSpaceDN w:val="0"/>
      <w:adjustRightInd w:val="0"/>
      <w:spacing w:after="180" w:line="240" w:lineRule="auto"/>
      <w:ind w:left="851" w:hanging="284"/>
      <w:contextualSpacing w:val="0"/>
      <w:textAlignment w:val="baseline"/>
    </w:pPr>
    <w:rPr>
      <w:rFonts w:eastAsia="SimSun" w:cs="Times New Roman"/>
      <w:szCs w:val="20"/>
      <w:lang w:eastAsia="ja-JP"/>
    </w:rPr>
  </w:style>
  <w:style w:type="character" w:customStyle="1" w:styleId="B1Char">
    <w:name w:val="B1 Char"/>
    <w:link w:val="B1"/>
    <w:qFormat/>
    <w:rsid w:val="00DB0BBB"/>
    <w:rPr>
      <w:rFonts w:ascii="Times New Roman" w:eastAsia="SimSun" w:hAnsi="Times New Roman" w:cs="Times New Roman"/>
      <w:sz w:val="20"/>
      <w:szCs w:val="20"/>
      <w:lang w:val="en-GB" w:eastAsia="ja-JP"/>
    </w:rPr>
  </w:style>
  <w:style w:type="character" w:customStyle="1" w:styleId="B2Char">
    <w:name w:val="B2 Char"/>
    <w:link w:val="B2"/>
    <w:qFormat/>
    <w:rsid w:val="00DB0BBB"/>
    <w:rPr>
      <w:rFonts w:ascii="Times New Roman" w:eastAsia="SimSun" w:hAnsi="Times New Roman" w:cs="Times New Roman"/>
      <w:sz w:val="20"/>
      <w:szCs w:val="20"/>
      <w:lang w:val="en-GB" w:eastAsia="ja-JP"/>
    </w:rPr>
  </w:style>
  <w:style w:type="paragraph" w:customStyle="1" w:styleId="NO">
    <w:name w:val="NO"/>
    <w:basedOn w:val="Normal"/>
    <w:link w:val="NOChar"/>
    <w:rsid w:val="00DB0BBB"/>
    <w:pPr>
      <w:keepLines/>
      <w:overflowPunct w:val="0"/>
      <w:autoSpaceDE w:val="0"/>
      <w:autoSpaceDN w:val="0"/>
      <w:adjustRightInd w:val="0"/>
      <w:spacing w:after="180" w:line="240" w:lineRule="auto"/>
      <w:ind w:left="1135" w:hanging="851"/>
      <w:textAlignment w:val="baseline"/>
    </w:pPr>
    <w:rPr>
      <w:rFonts w:eastAsia="SimSun" w:cs="Times New Roman"/>
      <w:szCs w:val="20"/>
      <w:lang w:eastAsia="ja-JP"/>
    </w:rPr>
  </w:style>
  <w:style w:type="paragraph" w:customStyle="1" w:styleId="B3">
    <w:name w:val="B3"/>
    <w:basedOn w:val="List3"/>
    <w:link w:val="B3Char"/>
    <w:qFormat/>
    <w:rsid w:val="00DB0BBB"/>
    <w:pPr>
      <w:overflowPunct w:val="0"/>
      <w:autoSpaceDE w:val="0"/>
      <w:autoSpaceDN w:val="0"/>
      <w:adjustRightInd w:val="0"/>
      <w:spacing w:after="180" w:line="240" w:lineRule="auto"/>
      <w:ind w:left="1135" w:hanging="284"/>
      <w:contextualSpacing w:val="0"/>
      <w:textAlignment w:val="baseline"/>
    </w:pPr>
    <w:rPr>
      <w:rFonts w:eastAsia="SimSun" w:cs="Times New Roman"/>
      <w:szCs w:val="20"/>
      <w:lang w:eastAsia="ja-JP"/>
    </w:rPr>
  </w:style>
  <w:style w:type="paragraph" w:customStyle="1" w:styleId="B4">
    <w:name w:val="B4"/>
    <w:basedOn w:val="List4"/>
    <w:link w:val="B4Char"/>
    <w:qFormat/>
    <w:rsid w:val="00DB0BBB"/>
    <w:pPr>
      <w:overflowPunct w:val="0"/>
      <w:autoSpaceDE w:val="0"/>
      <w:autoSpaceDN w:val="0"/>
      <w:adjustRightInd w:val="0"/>
      <w:spacing w:after="180" w:line="240" w:lineRule="auto"/>
      <w:ind w:left="1418" w:hanging="284"/>
      <w:contextualSpacing w:val="0"/>
      <w:textAlignment w:val="baseline"/>
    </w:pPr>
    <w:rPr>
      <w:rFonts w:eastAsia="SimSun" w:cs="Times New Roman"/>
      <w:szCs w:val="20"/>
      <w:lang w:eastAsia="ja-JP"/>
    </w:rPr>
  </w:style>
  <w:style w:type="character" w:customStyle="1" w:styleId="NOChar">
    <w:name w:val="NO Char"/>
    <w:link w:val="NO"/>
    <w:qFormat/>
    <w:rsid w:val="00DB0BBB"/>
    <w:rPr>
      <w:rFonts w:ascii="Times New Roman" w:eastAsia="SimSun" w:hAnsi="Times New Roman" w:cs="Times New Roman"/>
      <w:sz w:val="20"/>
      <w:szCs w:val="20"/>
      <w:lang w:val="en-GB" w:eastAsia="ja-JP"/>
    </w:rPr>
  </w:style>
  <w:style w:type="character" w:customStyle="1" w:styleId="B3Char">
    <w:name w:val="B3 Char"/>
    <w:link w:val="B3"/>
    <w:qFormat/>
    <w:rsid w:val="00DB0BBB"/>
    <w:rPr>
      <w:rFonts w:ascii="Times New Roman" w:eastAsia="SimSun" w:hAnsi="Times New Roman" w:cs="Times New Roman"/>
      <w:sz w:val="20"/>
      <w:szCs w:val="20"/>
      <w:lang w:val="en-GB" w:eastAsia="ja-JP"/>
    </w:rPr>
  </w:style>
  <w:style w:type="character" w:customStyle="1" w:styleId="B4Char">
    <w:name w:val="B4 Char"/>
    <w:link w:val="B4"/>
    <w:qFormat/>
    <w:rsid w:val="00DB0BBB"/>
    <w:rPr>
      <w:rFonts w:ascii="Times New Roman" w:eastAsia="SimSun" w:hAnsi="Times New Roman" w:cs="Times New Roman"/>
      <w:sz w:val="20"/>
      <w:szCs w:val="20"/>
      <w:lang w:val="en-GB" w:eastAsia="ja-JP"/>
    </w:rPr>
  </w:style>
  <w:style w:type="paragraph" w:styleId="List">
    <w:name w:val="List"/>
    <w:basedOn w:val="Normal"/>
    <w:uiPriority w:val="99"/>
    <w:semiHidden/>
    <w:unhideWhenUsed/>
    <w:rsid w:val="00DB0BBB"/>
    <w:pPr>
      <w:ind w:left="283" w:hanging="283"/>
      <w:contextualSpacing/>
    </w:pPr>
  </w:style>
  <w:style w:type="paragraph" w:styleId="List2">
    <w:name w:val="List 2"/>
    <w:basedOn w:val="Normal"/>
    <w:uiPriority w:val="99"/>
    <w:semiHidden/>
    <w:unhideWhenUsed/>
    <w:rsid w:val="00DB0BBB"/>
    <w:pPr>
      <w:ind w:left="566" w:hanging="283"/>
      <w:contextualSpacing/>
    </w:pPr>
  </w:style>
  <w:style w:type="paragraph" w:styleId="List3">
    <w:name w:val="List 3"/>
    <w:basedOn w:val="Normal"/>
    <w:uiPriority w:val="99"/>
    <w:semiHidden/>
    <w:unhideWhenUsed/>
    <w:rsid w:val="00DB0BBB"/>
    <w:pPr>
      <w:ind w:left="849" w:hanging="283"/>
      <w:contextualSpacing/>
    </w:pPr>
  </w:style>
  <w:style w:type="paragraph" w:styleId="List4">
    <w:name w:val="List 4"/>
    <w:basedOn w:val="Normal"/>
    <w:uiPriority w:val="99"/>
    <w:semiHidden/>
    <w:unhideWhenUsed/>
    <w:rsid w:val="00DB0BBB"/>
    <w:pPr>
      <w:ind w:left="1132" w:hanging="283"/>
      <w:contextualSpacing/>
    </w:pPr>
  </w:style>
  <w:style w:type="paragraph" w:customStyle="1" w:styleId="TH">
    <w:name w:val="TH"/>
    <w:basedOn w:val="Normal"/>
    <w:link w:val="THChar"/>
    <w:qFormat/>
    <w:rsid w:val="0041787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ja-JP"/>
    </w:rPr>
  </w:style>
  <w:style w:type="paragraph" w:customStyle="1" w:styleId="TAC">
    <w:name w:val="TAC"/>
    <w:basedOn w:val="Normal"/>
    <w:link w:val="TACChar"/>
    <w:qFormat/>
    <w:rsid w:val="00417872"/>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ja-JP"/>
    </w:rPr>
  </w:style>
  <w:style w:type="character" w:customStyle="1" w:styleId="THChar">
    <w:name w:val="TH Char"/>
    <w:link w:val="TH"/>
    <w:qFormat/>
    <w:rsid w:val="00417872"/>
    <w:rPr>
      <w:rFonts w:ascii="Arial" w:eastAsia="SimSun" w:hAnsi="Arial" w:cs="Times New Roman"/>
      <w:b/>
      <w:sz w:val="20"/>
      <w:szCs w:val="20"/>
      <w:lang w:val="en-GB" w:eastAsia="ja-JP"/>
    </w:rPr>
  </w:style>
  <w:style w:type="character" w:customStyle="1" w:styleId="TACChar">
    <w:name w:val="TAC Char"/>
    <w:link w:val="TAC"/>
    <w:qFormat/>
    <w:rsid w:val="00417872"/>
    <w:rPr>
      <w:rFonts w:ascii="Arial" w:eastAsia="SimSun" w:hAnsi="Arial" w:cs="Times New Roman"/>
      <w:sz w:val="18"/>
      <w:szCs w:val="20"/>
      <w:lang w:val="en-GB" w:eastAsia="ja-JP"/>
    </w:rPr>
  </w:style>
  <w:style w:type="paragraph" w:customStyle="1" w:styleId="TF">
    <w:name w:val="TF"/>
    <w:basedOn w:val="Normal"/>
    <w:link w:val="TFChar"/>
    <w:qFormat/>
    <w:rsid w:val="00417872"/>
    <w:pPr>
      <w:keepLines/>
      <w:overflowPunct w:val="0"/>
      <w:autoSpaceDE w:val="0"/>
      <w:autoSpaceDN w:val="0"/>
      <w:adjustRightInd w:val="0"/>
      <w:spacing w:after="240" w:line="240" w:lineRule="auto"/>
      <w:jc w:val="center"/>
      <w:textAlignment w:val="baseline"/>
    </w:pPr>
    <w:rPr>
      <w:rFonts w:ascii="Arial" w:eastAsia="SimSun" w:hAnsi="Arial" w:cs="Times New Roman"/>
      <w:b/>
      <w:szCs w:val="20"/>
      <w:lang w:eastAsia="ja-JP"/>
    </w:rPr>
  </w:style>
  <w:style w:type="character" w:customStyle="1" w:styleId="TFChar">
    <w:name w:val="TF Char"/>
    <w:link w:val="TF"/>
    <w:qFormat/>
    <w:rsid w:val="00417872"/>
    <w:rPr>
      <w:rFonts w:ascii="Arial" w:eastAsia="SimSu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619194">
      <w:bodyDiv w:val="1"/>
      <w:marLeft w:val="0"/>
      <w:marRight w:val="0"/>
      <w:marTop w:val="0"/>
      <w:marBottom w:val="0"/>
      <w:divBdr>
        <w:top w:val="none" w:sz="0" w:space="0" w:color="auto"/>
        <w:left w:val="none" w:sz="0" w:space="0" w:color="auto"/>
        <w:bottom w:val="none" w:sz="0" w:space="0" w:color="auto"/>
        <w:right w:val="none" w:sz="0" w:space="0" w:color="auto"/>
      </w:divBdr>
    </w:div>
    <w:div w:id="213216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2553</Words>
  <Characters>14554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17073</CharactersWithSpaces>
  <SharedDoc>false</SharedDoc>
  <HLinks>
    <vt:vector size="42" baseType="variant">
      <vt:variant>
        <vt:i4>1572919</vt:i4>
      </vt:variant>
      <vt:variant>
        <vt:i4>26</vt:i4>
      </vt:variant>
      <vt:variant>
        <vt:i4>0</vt:i4>
      </vt:variant>
      <vt:variant>
        <vt:i4>5</vt:i4>
      </vt:variant>
      <vt:variant>
        <vt:lpwstr/>
      </vt:variant>
      <vt:variant>
        <vt:lpwstr>_Toc210046186</vt:lpwstr>
      </vt:variant>
      <vt:variant>
        <vt:i4>1572919</vt:i4>
      </vt:variant>
      <vt:variant>
        <vt:i4>23</vt:i4>
      </vt:variant>
      <vt:variant>
        <vt:i4>0</vt:i4>
      </vt:variant>
      <vt:variant>
        <vt:i4>5</vt:i4>
      </vt:variant>
      <vt:variant>
        <vt:lpwstr/>
      </vt:variant>
      <vt:variant>
        <vt:lpwstr>_Toc210046185</vt:lpwstr>
      </vt:variant>
      <vt:variant>
        <vt:i4>1572919</vt:i4>
      </vt:variant>
      <vt:variant>
        <vt:i4>20</vt:i4>
      </vt:variant>
      <vt:variant>
        <vt:i4>0</vt:i4>
      </vt:variant>
      <vt:variant>
        <vt:i4>5</vt:i4>
      </vt:variant>
      <vt:variant>
        <vt:lpwstr/>
      </vt:variant>
      <vt:variant>
        <vt:lpwstr>_Toc210046184</vt:lpwstr>
      </vt:variant>
      <vt:variant>
        <vt:i4>1572919</vt:i4>
      </vt:variant>
      <vt:variant>
        <vt:i4>17</vt:i4>
      </vt:variant>
      <vt:variant>
        <vt:i4>0</vt:i4>
      </vt:variant>
      <vt:variant>
        <vt:i4>5</vt:i4>
      </vt:variant>
      <vt:variant>
        <vt:lpwstr/>
      </vt:variant>
      <vt:variant>
        <vt:lpwstr>_Toc210046183</vt:lpwstr>
      </vt:variant>
      <vt:variant>
        <vt:i4>1572919</vt:i4>
      </vt:variant>
      <vt:variant>
        <vt:i4>14</vt:i4>
      </vt:variant>
      <vt:variant>
        <vt:i4>0</vt:i4>
      </vt:variant>
      <vt:variant>
        <vt:i4>5</vt:i4>
      </vt:variant>
      <vt:variant>
        <vt:lpwstr/>
      </vt:variant>
      <vt:variant>
        <vt:lpwstr>_Toc210046182</vt:lpwstr>
      </vt:variant>
      <vt:variant>
        <vt:i4>1572919</vt:i4>
      </vt:variant>
      <vt:variant>
        <vt:i4>11</vt:i4>
      </vt:variant>
      <vt:variant>
        <vt:i4>0</vt:i4>
      </vt:variant>
      <vt:variant>
        <vt:i4>5</vt:i4>
      </vt:variant>
      <vt:variant>
        <vt:lpwstr/>
      </vt:variant>
      <vt:variant>
        <vt:lpwstr>_Toc210046181</vt:lpwstr>
      </vt:variant>
      <vt:variant>
        <vt:i4>1572919</vt:i4>
      </vt:variant>
      <vt:variant>
        <vt:i4>8</vt:i4>
      </vt:variant>
      <vt:variant>
        <vt:i4>0</vt:i4>
      </vt:variant>
      <vt:variant>
        <vt:i4>5</vt:i4>
      </vt:variant>
      <vt:variant>
        <vt:lpwstr/>
      </vt:variant>
      <vt:variant>
        <vt:lpwstr>_Toc210046180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2025-10-03T17:16:00Z</dcterms:created>
  <dcterms:modified xsi:type="dcterms:W3CDTF">2025-10-03T17:17:00Z</dcterms:modified>
</cp:coreProperties>
</file>